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CE4A78" w:rsidRDefault="00BE69DE" w:rsidP="00C1111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Výzva k podání nabídky</w:t>
      </w:r>
      <w:r w:rsidR="00AD7047" w:rsidRPr="00CE4A78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:rsidR="00AD7047" w:rsidRPr="00CE4A78" w:rsidRDefault="00AD7047" w:rsidP="00C1111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E4A78">
        <w:rPr>
          <w:rFonts w:ascii="Arial" w:hAnsi="Arial" w:cs="Arial"/>
          <w:b/>
          <w:bCs/>
          <w:sz w:val="22"/>
          <w:szCs w:val="22"/>
        </w:rPr>
        <w:t xml:space="preserve">zadávané </w:t>
      </w:r>
      <w:r w:rsidR="003E260D">
        <w:rPr>
          <w:rFonts w:ascii="Arial" w:hAnsi="Arial" w:cs="Arial"/>
          <w:b/>
          <w:bCs/>
          <w:sz w:val="22"/>
          <w:szCs w:val="22"/>
        </w:rPr>
        <w:t>ve zjednodušeném podlimitním</w:t>
      </w:r>
      <w:r w:rsidRPr="00CE4A78">
        <w:rPr>
          <w:rFonts w:ascii="Arial" w:hAnsi="Arial" w:cs="Arial"/>
          <w:b/>
          <w:bCs/>
          <w:sz w:val="22"/>
          <w:szCs w:val="22"/>
        </w:rPr>
        <w:t xml:space="preserve"> řízení</w:t>
      </w:r>
      <w:r w:rsidR="003E260D">
        <w:rPr>
          <w:rFonts w:ascii="Arial" w:hAnsi="Arial" w:cs="Arial"/>
          <w:b/>
          <w:bCs/>
          <w:sz w:val="22"/>
          <w:szCs w:val="22"/>
        </w:rPr>
        <w:t xml:space="preserve"> dle</w:t>
      </w:r>
      <w:r w:rsidRPr="00CE4A78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:rsidR="00AD7047" w:rsidRPr="008A4F6F" w:rsidRDefault="00AD7047" w:rsidP="00C1111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E4A78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6C1E4B">
        <w:rPr>
          <w:rFonts w:ascii="Arial" w:hAnsi="Arial" w:cs="Arial"/>
          <w:b/>
          <w:bCs/>
          <w:sz w:val="22"/>
          <w:szCs w:val="22"/>
        </w:rPr>
        <w:t xml:space="preserve">, </w:t>
      </w:r>
      <w:r w:rsidR="006C1E4B" w:rsidRPr="006C1E4B">
        <w:rPr>
          <w:rFonts w:ascii="Arial" w:hAnsi="Arial" w:cs="Arial"/>
          <w:b/>
          <w:bCs/>
          <w:sz w:val="22"/>
          <w:szCs w:val="22"/>
        </w:rPr>
        <w:t>v</w:t>
      </w:r>
      <w:r w:rsidR="009230F1">
        <w:rPr>
          <w:rFonts w:ascii="Arial" w:hAnsi="Arial" w:cs="Arial"/>
          <w:b/>
          <w:bCs/>
          <w:sz w:val="22"/>
          <w:szCs w:val="22"/>
        </w:rPr>
        <w:t>e</w:t>
      </w:r>
      <w:r w:rsidR="006C1E4B" w:rsidRPr="006C1E4B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9230F1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6C1E4B" w:rsidRPr="006C1E4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4A78">
        <w:rPr>
          <w:rFonts w:ascii="Arial" w:hAnsi="Arial" w:cs="Arial"/>
          <w:b/>
          <w:bCs/>
          <w:sz w:val="22"/>
          <w:szCs w:val="22"/>
        </w:rPr>
        <w:t>(dále jen „</w:t>
      </w:r>
      <w:r w:rsidR="00811DEB">
        <w:rPr>
          <w:rFonts w:ascii="Arial" w:hAnsi="Arial" w:cs="Arial"/>
          <w:b/>
          <w:bCs/>
          <w:sz w:val="22"/>
          <w:szCs w:val="22"/>
        </w:rPr>
        <w:t>ZZVZ</w:t>
      </w:r>
      <w:r w:rsidRPr="00CE4A78">
        <w:rPr>
          <w:rFonts w:ascii="Arial" w:hAnsi="Arial" w:cs="Arial"/>
          <w:b/>
          <w:bCs/>
          <w:sz w:val="22"/>
          <w:szCs w:val="22"/>
        </w:rPr>
        <w:t>“)</w:t>
      </w: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63462" w:rsidRPr="0022511E" w:rsidRDefault="00F63462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4"/>
          <w:szCs w:val="4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736"/>
      </w:tblGrid>
      <w:tr w:rsidR="00F63462" w:rsidRPr="008A4F6F" w:rsidTr="00B01DD3">
        <w:trPr>
          <w:trHeight w:val="50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8A4F6F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A4F6F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00272B" w:rsidRDefault="004819E2" w:rsidP="00AA591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19E2">
              <w:rPr>
                <w:rFonts w:ascii="Arial" w:hAnsi="Arial" w:cs="Arial"/>
                <w:b/>
                <w:bCs/>
                <w:sz w:val="22"/>
                <w:szCs w:val="22"/>
              </w:rPr>
              <w:t>II/409 Kamenice nad Lipou, průtah, PD</w:t>
            </w:r>
            <w:r w:rsidR="00C93F6E" w:rsidRPr="00C93F6E">
              <w:rPr>
                <w:rFonts w:ascii="Arial" w:hAnsi="Arial" w:cs="Arial"/>
                <w:b/>
                <w:bCs/>
                <w:sz w:val="22"/>
                <w:szCs w:val="22"/>
              </w:rPr>
              <w:t>, opakované zadání</w:t>
            </w:r>
          </w:p>
        </w:tc>
      </w:tr>
      <w:tr w:rsidR="00F63462" w:rsidRPr="008A4F6F" w:rsidTr="00B01DD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D15C13" w:rsidRPr="006E15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367275">
            <w:pPr>
              <w:spacing w:before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F63462" w:rsidRPr="008A4F6F" w:rsidTr="00B01DD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367275">
            <w:pPr>
              <w:tabs>
                <w:tab w:val="left" w:pos="1595"/>
              </w:tabs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8A4F6F" w:rsidTr="00B01DD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7101D8" w:rsidP="004C4648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F63462" w:rsidRPr="006E154B">
              <w:rPr>
                <w:rFonts w:ascii="Arial" w:hAnsi="Arial" w:cs="Arial"/>
                <w:sz w:val="22"/>
                <w:szCs w:val="22"/>
              </w:rPr>
              <w:t>1882</w:t>
            </w:r>
            <w:r w:rsidRPr="006E154B">
              <w:rPr>
                <w:rFonts w:ascii="Arial" w:hAnsi="Arial" w:cs="Arial"/>
                <w:sz w:val="22"/>
                <w:szCs w:val="22"/>
              </w:rPr>
              <w:t>/57</w:t>
            </w:r>
            <w:r w:rsidR="00F63462" w:rsidRPr="006E154B">
              <w:rPr>
                <w:rFonts w:ascii="Arial" w:hAnsi="Arial" w:cs="Arial"/>
                <w:sz w:val="22"/>
                <w:szCs w:val="22"/>
              </w:rPr>
              <w:t>, 58</w:t>
            </w:r>
            <w:r w:rsidR="004C4648" w:rsidRPr="006E154B">
              <w:rPr>
                <w:rFonts w:ascii="Arial" w:hAnsi="Arial" w:cs="Arial"/>
                <w:sz w:val="22"/>
                <w:szCs w:val="22"/>
              </w:rPr>
              <w:t>6</w:t>
            </w:r>
            <w:r w:rsidR="00F63462" w:rsidRPr="006E15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C4648" w:rsidRPr="006E154B">
              <w:rPr>
                <w:rFonts w:ascii="Arial" w:hAnsi="Arial" w:cs="Arial"/>
                <w:sz w:val="22"/>
                <w:szCs w:val="22"/>
              </w:rPr>
              <w:t>01</w:t>
            </w:r>
            <w:r w:rsidR="00F63462" w:rsidRPr="006E154B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8A4F6F" w:rsidTr="00B01DD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367275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8A4F6F" w:rsidTr="00B01DD3">
        <w:trPr>
          <w:trHeight w:val="5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367275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</w:t>
            </w:r>
            <w:r w:rsidR="007101D8" w:rsidRPr="006E15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</w:t>
            </w: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 zadavatele jednat: 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47" w:rsidRPr="006E154B" w:rsidRDefault="0037609E" w:rsidP="00C23B63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:rsidR="009E2733" w:rsidRPr="006E154B" w:rsidRDefault="009E2733" w:rsidP="00C23B63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9E2733" w:rsidRPr="006E154B" w:rsidRDefault="009E2733" w:rsidP="00C23B63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F63462" w:rsidRPr="008A4F6F" w:rsidTr="00B01DD3">
        <w:trPr>
          <w:trHeight w:val="45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F63462" w:rsidP="002C1884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462" w:rsidRPr="006E154B" w:rsidRDefault="00122F4C" w:rsidP="0036727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6E154B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6E154B" w:rsidRDefault="00F63462" w:rsidP="00122F4C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tel: +420 564 602 37</w:t>
            </w:r>
            <w:r w:rsidR="00122F4C" w:rsidRPr="006E154B">
              <w:rPr>
                <w:rFonts w:ascii="Arial" w:hAnsi="Arial" w:cs="Arial"/>
                <w:sz w:val="22"/>
                <w:szCs w:val="22"/>
              </w:rPr>
              <w:t>8</w:t>
            </w:r>
            <w:r w:rsidRPr="006E154B">
              <w:rPr>
                <w:rFonts w:ascii="Arial" w:hAnsi="Arial" w:cs="Arial"/>
                <w:sz w:val="22"/>
                <w:szCs w:val="22"/>
              </w:rPr>
              <w:t>; e-mail: p</w:t>
            </w:r>
            <w:r w:rsidR="00122F4C" w:rsidRPr="006E154B">
              <w:rPr>
                <w:rFonts w:ascii="Arial" w:hAnsi="Arial" w:cs="Arial"/>
                <w:sz w:val="22"/>
                <w:szCs w:val="22"/>
              </w:rPr>
              <w:t>rochazkova.l</w:t>
            </w:r>
            <w:r w:rsidRPr="006E154B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  <w:tr w:rsidR="004977D5" w:rsidRPr="008A4F6F" w:rsidTr="00B01DD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7D5" w:rsidRPr="006E154B" w:rsidRDefault="004977D5" w:rsidP="00F31517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7D5" w:rsidRPr="006E154B" w:rsidRDefault="004819E2" w:rsidP="00F31517">
            <w:pPr>
              <w:spacing w:before="120" w:line="264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sz w:val="22"/>
                <w:szCs w:val="22"/>
              </w:rPr>
              <w:t>Město Kamenice nad Lipou</w:t>
            </w:r>
          </w:p>
        </w:tc>
      </w:tr>
      <w:tr w:rsidR="004977D5" w:rsidRPr="008A4F6F" w:rsidTr="00B01DD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7D5" w:rsidRPr="006E154B" w:rsidRDefault="004977D5" w:rsidP="00F31517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7D5" w:rsidRPr="006E154B" w:rsidRDefault="004819E2" w:rsidP="004977D5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00248380</w:t>
            </w:r>
          </w:p>
        </w:tc>
      </w:tr>
      <w:tr w:rsidR="004977D5" w:rsidRPr="008A4F6F" w:rsidTr="00B01DD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7D5" w:rsidRPr="006E154B" w:rsidRDefault="004977D5" w:rsidP="00F31517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7D5" w:rsidRPr="006E154B" w:rsidRDefault="004819E2" w:rsidP="00A23952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nám. Čsl. armády 52, 394 70 Kamenice nad Lipou</w:t>
            </w:r>
          </w:p>
        </w:tc>
      </w:tr>
      <w:tr w:rsidR="004977D5" w:rsidRPr="008A4F6F" w:rsidTr="00B01DD3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7D5" w:rsidRPr="006E154B" w:rsidRDefault="004977D5" w:rsidP="00F31517">
            <w:pPr>
              <w:spacing w:before="120" w:line="264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E15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7D5" w:rsidRPr="006E154B" w:rsidRDefault="004819E2" w:rsidP="00A23952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6E154B">
              <w:rPr>
                <w:rFonts w:ascii="Arial" w:hAnsi="Arial" w:cs="Arial"/>
                <w:sz w:val="22"/>
                <w:szCs w:val="22"/>
              </w:rPr>
              <w:t>Mgr. Jaromír Pařík, starosta města</w:t>
            </w:r>
          </w:p>
        </w:tc>
      </w:tr>
    </w:tbl>
    <w:p w:rsidR="00F63462" w:rsidRDefault="00F63462" w:rsidP="00F63462"/>
    <w:p w:rsidR="005F0503" w:rsidRPr="00B01DD3" w:rsidRDefault="0034551A" w:rsidP="005F0503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34551A">
        <w:rPr>
          <w:rFonts w:ascii="Arial" w:hAnsi="Arial" w:cs="Arial"/>
          <w:b w:val="0"/>
          <w:bCs w:val="0"/>
          <w:spacing w:val="-4"/>
          <w:sz w:val="22"/>
          <w:szCs w:val="22"/>
        </w:rPr>
        <w:t>Na základě smlouvy o společném postupu zadavatelů se výše uvedení zadavatelé dohodli, že na financování veřejné zakázky II/409 Kamenice nad Lipou, průtah, PD se budou podílet v rozsahu prací vymezených projektovou dokumentací resp. výkazy výměr vypracovaným pro tyto účely, pro jednotlivé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:rsidR="00974126" w:rsidRPr="00974126" w:rsidRDefault="00974126" w:rsidP="005F0503">
      <w:pPr>
        <w:pStyle w:val="Nzev"/>
        <w:jc w:val="both"/>
        <w:rPr>
          <w:rFonts w:ascii="Arial" w:hAnsi="Arial" w:cs="Arial"/>
          <w:b w:val="0"/>
          <w:sz w:val="12"/>
          <w:szCs w:val="12"/>
        </w:rPr>
      </w:pPr>
    </w:p>
    <w:p w:rsidR="00F63462" w:rsidRPr="000F6EAF" w:rsidRDefault="00F63462" w:rsidP="00F63462">
      <w:pPr>
        <w:pStyle w:val="Nadpis1"/>
      </w:pPr>
      <w:bookmarkStart w:id="1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174748">
        <w:t xml:space="preserve">veřejné </w:t>
      </w:r>
      <w:r w:rsidRPr="000F6EAF">
        <w:t>zakázky</w:t>
      </w:r>
      <w:bookmarkEnd w:id="1"/>
    </w:p>
    <w:p w:rsidR="0034551A" w:rsidRPr="00710FA3" w:rsidRDefault="0034551A" w:rsidP="0034551A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>Vymezení předmětu plnění zakázky pro</w:t>
      </w:r>
      <w:r>
        <w:rPr>
          <w:rFonts w:ascii="Arial" w:hAnsi="Arial" w:cs="Arial"/>
          <w:b/>
          <w:sz w:val="22"/>
          <w:szCs w:val="22"/>
        </w:rPr>
        <w:t xml:space="preserve"> zadavatele č. 1:</w:t>
      </w:r>
      <w:r w:rsidRPr="00710FA3">
        <w:rPr>
          <w:rFonts w:ascii="Arial" w:hAnsi="Arial" w:cs="Arial"/>
          <w:b/>
          <w:sz w:val="22"/>
          <w:szCs w:val="22"/>
        </w:rPr>
        <w:t xml:space="preserve"> </w:t>
      </w:r>
    </w:p>
    <w:p w:rsidR="0034551A" w:rsidRPr="003B26B3" w:rsidRDefault="0034551A" w:rsidP="0034551A">
      <w:pPr>
        <w:jc w:val="both"/>
        <w:rPr>
          <w:rFonts w:ascii="Arial" w:hAnsi="Arial" w:cs="Arial"/>
          <w:sz w:val="12"/>
          <w:szCs w:val="12"/>
        </w:rPr>
      </w:pPr>
    </w:p>
    <w:p w:rsidR="0034551A" w:rsidRPr="007C320C" w:rsidRDefault="0034551A" w:rsidP="0034551A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„II/409 Kamenice nad Lipou, průtah“.</w:t>
      </w: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</w:p>
    <w:p w:rsidR="0034551A" w:rsidRPr="005C58BE" w:rsidRDefault="0034551A" w:rsidP="0034551A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</w:p>
    <w:p w:rsidR="004A78B7" w:rsidRDefault="004A78B7" w:rsidP="0034551A">
      <w:pPr>
        <w:jc w:val="both"/>
        <w:rPr>
          <w:rFonts w:ascii="Arial" w:hAnsi="Arial" w:cs="Arial"/>
          <w:sz w:val="22"/>
          <w:szCs w:val="22"/>
        </w:rPr>
      </w:pPr>
    </w:p>
    <w:p w:rsidR="0034551A" w:rsidRPr="005C58BE" w:rsidRDefault="0034551A" w:rsidP="0034551A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lastRenderedPageBreak/>
        <w:t xml:space="preserve">Předmět veřejné zakázky zahrnuje také výkon autorského dozoru projektanta při realizaci stavby. </w:t>
      </w:r>
    </w:p>
    <w:p w:rsidR="004A78B7" w:rsidRDefault="004A78B7" w:rsidP="0034551A">
      <w:pPr>
        <w:jc w:val="both"/>
        <w:rPr>
          <w:rFonts w:ascii="Arial" w:hAnsi="Arial" w:cs="Arial"/>
          <w:sz w:val="22"/>
          <w:szCs w:val="22"/>
        </w:rPr>
      </w:pP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>
        <w:rPr>
          <w:rFonts w:ascii="Arial" w:hAnsi="Arial" w:cs="Arial"/>
          <w:sz w:val="22"/>
          <w:szCs w:val="22"/>
        </w:rPr>
        <w:t xml:space="preserve"> č. 1</w:t>
      </w:r>
      <w:r w:rsidRPr="005C58BE">
        <w:rPr>
          <w:rFonts w:ascii="Arial" w:hAnsi="Arial" w:cs="Arial"/>
          <w:sz w:val="22"/>
          <w:szCs w:val="22"/>
        </w:rPr>
        <w:t>.</w:t>
      </w:r>
    </w:p>
    <w:p w:rsidR="00EE1B6C" w:rsidRDefault="00EE1B6C" w:rsidP="00EE1B6C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</w:t>
      </w:r>
      <w:r>
        <w:rPr>
          <w:rFonts w:ascii="Arial" w:hAnsi="Arial" w:cs="Arial"/>
          <w:sz w:val="22"/>
          <w:szCs w:val="22"/>
        </w:rPr>
        <w:t>rozsah předmětu plnění, je</w:t>
      </w:r>
      <w:r w:rsidRPr="00710FA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 w:rsidRPr="00710FA3">
        <w:rPr>
          <w:rFonts w:ascii="Arial" w:hAnsi="Arial" w:cs="Arial"/>
          <w:sz w:val="22"/>
          <w:szCs w:val="22"/>
        </w:rPr>
        <w:t>ž investorem bude Kraj Vysočina: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>geodetické zaměření předmětného území (výškopisné a polohopisné zaměření) v potřebném rozsahu rekonstrukce průtahu silnice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>
        <w:rPr>
          <w:szCs w:val="22"/>
        </w:rPr>
        <w:t>zajištění diagnostického průzkumu vozovky včetně návrhu rekonstrukce vozovky, vypracování zprávy o provedeném diagnostickém průzkumu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>
        <w:rPr>
          <w:szCs w:val="22"/>
        </w:rPr>
        <w:t>zajištění inženýrsko-geologického průzkumu v předpokládaném rozsahu provedení dvou sond v blízkosti mostu ev. č. 409-011 po pravé straně ulice Jakube Jelínka (místo bývalého rybníka, včetně vypracování zprávy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>ntace ve stupni dokumentace DUSP v rozsahu předpokládaných stavebních objektů:</w:t>
      </w:r>
      <w:r w:rsidRPr="009B6A80">
        <w:rPr>
          <w:szCs w:val="22"/>
        </w:rPr>
        <w:t xml:space="preserve"> 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rekonstrukce silnice III/4094 ul. Masarykova (od křižovatky s ul. Štítného po křižovatku s ul. Jakuba Jelínka) 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II/409 (od křižovatky s ul. Jakuba Jelínka po křižovatku s ul. V Oboře)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stavební úpravy mostu ev. č. 409-011</w:t>
      </w:r>
      <w:r>
        <w:rPr>
          <w:rFonts w:ascii="Arial" w:hAnsi="Arial" w:cs="Arial"/>
        </w:rPr>
        <w:t xml:space="preserve"> (předmětem stavební úpravy mostu je zajištění zatížitelnosti mostu bez omezení a úprava směrového vedení mostu pro zajištění návaznosti na křižovatku ulic Jakuba Jelínka a Štítného)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III/4094a ul. Jakuba Jelínka (od křižovatky s ul. Masarykova po most ev. č. 409-011)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napojení, sjezdy, úpravy křižovatek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přeložky inženýrských sítí</w:t>
      </w:r>
    </w:p>
    <w:p w:rsidR="0034551A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odvodnění komunikací</w:t>
      </w:r>
      <w:r>
        <w:rPr>
          <w:rFonts w:ascii="Arial" w:hAnsi="Arial" w:cs="Arial"/>
        </w:rPr>
        <w:t xml:space="preserve"> vč. návrhu nové dešťové kanalizace</w:t>
      </w:r>
    </w:p>
    <w:p w:rsidR="0034551A" w:rsidRPr="00694505" w:rsidRDefault="0034551A" w:rsidP="00E25DC8">
      <w:pPr>
        <w:pStyle w:val="4seznam"/>
        <w:numPr>
          <w:ilvl w:val="0"/>
          <w:numId w:val="0"/>
        </w:numPr>
        <w:ind w:left="2124"/>
        <w:rPr>
          <w:rFonts w:ascii="Arial" w:hAnsi="Arial" w:cs="Arial"/>
        </w:rPr>
      </w:pPr>
      <w:r w:rsidRPr="00694505">
        <w:rPr>
          <w:rFonts w:ascii="Arial" w:hAnsi="Arial" w:cs="Arial"/>
        </w:rPr>
        <w:t xml:space="preserve">(vybudování nové dešťové kanalizace se předpokládá v úseku ulice Masarykova </w:t>
      </w:r>
      <w:r>
        <w:rPr>
          <w:rFonts w:ascii="Arial" w:hAnsi="Arial" w:cs="Arial"/>
        </w:rPr>
        <w:t>o</w:t>
      </w:r>
      <w:r w:rsidRPr="00694505">
        <w:rPr>
          <w:rFonts w:ascii="Arial" w:hAnsi="Arial" w:cs="Arial"/>
        </w:rPr>
        <w:t>d křižovatky ul.</w:t>
      </w:r>
      <w:r>
        <w:rPr>
          <w:rFonts w:ascii="Arial" w:hAnsi="Arial" w:cs="Arial"/>
        </w:rPr>
        <w:t xml:space="preserve"> </w:t>
      </w:r>
      <w:r w:rsidRPr="00694505">
        <w:rPr>
          <w:rFonts w:ascii="Arial" w:hAnsi="Arial" w:cs="Arial"/>
        </w:rPr>
        <w:t>28. října do křižovatky s ul. Štítného se zaústěním d</w:t>
      </w:r>
      <w:r>
        <w:rPr>
          <w:rFonts w:ascii="Arial" w:hAnsi="Arial" w:cs="Arial"/>
        </w:rPr>
        <w:t xml:space="preserve">o stávající jednotné kanalizace </w:t>
      </w:r>
      <w:r w:rsidRPr="00694505">
        <w:rPr>
          <w:rFonts w:ascii="Arial" w:hAnsi="Arial" w:cs="Arial"/>
        </w:rPr>
        <w:t>v ul. Štítného a v úseku ulice Jakuba Jelínka se zaústěním do vodoteče)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přechodné dopravní značení 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trvalé dopravní značení 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projektová dokumentace bude dále obsahovat zprávu o provedeném diagnostickém průzkumu, zprávu inženýrsko-geologického průzkumu a plán BOZP</w:t>
      </w:r>
    </w:p>
    <w:p w:rsidR="0034551A" w:rsidRPr="003B0D59" w:rsidRDefault="0034551A" w:rsidP="0034551A">
      <w:pPr>
        <w:pStyle w:val="Zkladntextodsazen3"/>
        <w:ind w:left="1416" w:firstLine="0"/>
        <w:textAlignment w:val="auto"/>
        <w:rPr>
          <w:szCs w:val="22"/>
        </w:rPr>
      </w:pP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potřebných pravomocných </w:t>
      </w:r>
      <w:r>
        <w:rPr>
          <w:szCs w:val="22"/>
        </w:rPr>
        <w:t>S</w:t>
      </w:r>
      <w:r w:rsidRPr="00463390">
        <w:rPr>
          <w:szCs w:val="22"/>
        </w:rPr>
        <w:t xml:space="preserve">P, včetně všech požadovaných příloh, dokladů </w:t>
      </w:r>
      <w:r>
        <w:rPr>
          <w:szCs w:val="22"/>
        </w:rPr>
        <w:br/>
      </w:r>
      <w:r w:rsidRPr="00463390">
        <w:rPr>
          <w:szCs w:val="22"/>
        </w:rPr>
        <w:t>a vyjádření</w:t>
      </w:r>
      <w:r>
        <w:rPr>
          <w:szCs w:val="22"/>
        </w:rPr>
        <w:t xml:space="preserve"> (SP zvlášť pro oba zadavatele)</w:t>
      </w:r>
    </w:p>
    <w:p w:rsidR="0034551A" w:rsidRPr="00463390" w:rsidRDefault="0034551A" w:rsidP="0034551A">
      <w:pPr>
        <w:pStyle w:val="Zkladntextodsazen3"/>
        <w:ind w:left="1004" w:firstLine="0"/>
        <w:textAlignment w:val="auto"/>
        <w:rPr>
          <w:szCs w:val="22"/>
        </w:rPr>
      </w:pPr>
      <w:r>
        <w:rPr>
          <w:szCs w:val="22"/>
        </w:rPr>
        <w:t xml:space="preserve"> 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 xml:space="preserve">vypracování projektové dokumentace </w:t>
      </w:r>
      <w:r>
        <w:rPr>
          <w:szCs w:val="22"/>
        </w:rPr>
        <w:t>PDPS</w:t>
      </w:r>
      <w:r w:rsidRPr="00463390">
        <w:rPr>
          <w:szCs w:val="22"/>
        </w:rPr>
        <w:t xml:space="preserve"> včetně oceněných a neoceněných soupisů prací 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všeobecné položky (objekt rozpočtu)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rekonstrukce silnice III/4094 ul. Masarykova (od křižovatky s ul. Štítného po křižovatku s ul. Jakuba Jelínka) </w:t>
      </w:r>
    </w:p>
    <w:p w:rsidR="0034551A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II/409 (od křižovatky s ul. Jakuba Jelínka po křižovatku s ul. V Oboře)</w:t>
      </w:r>
    </w:p>
    <w:p w:rsidR="004A78B7" w:rsidRPr="00FC5954" w:rsidRDefault="004A78B7" w:rsidP="004A78B7">
      <w:pPr>
        <w:pStyle w:val="4seznam"/>
        <w:numPr>
          <w:ilvl w:val="0"/>
          <w:numId w:val="0"/>
        </w:numPr>
        <w:ind w:left="2126"/>
        <w:rPr>
          <w:rFonts w:ascii="Arial" w:hAnsi="Arial" w:cs="Arial"/>
        </w:rPr>
      </w:pP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lastRenderedPageBreak/>
        <w:t>stavební úpravy mostu ev. č. 409-011</w:t>
      </w:r>
      <w:r>
        <w:rPr>
          <w:rFonts w:ascii="Arial" w:hAnsi="Arial" w:cs="Arial"/>
        </w:rPr>
        <w:t xml:space="preserve"> (předmětem stavební úpravy mostu je zajištění zatížitelnosti mostu bez omezení a úprava směrového vedení mostu pro zajištění návaznosti na křižovatku ulic Jakuba Jelínka a Štítného)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rekonstrukce silnice III/4094a ul. Jakuba Jelínka (od křižovatky s ul. Masarykova po most ev. č. 409-011)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napojení, sjezdy, úpravy křižovatek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přeložky inženýrských sítí</w:t>
      </w:r>
    </w:p>
    <w:p w:rsidR="0034551A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>odvodnění komunikací</w:t>
      </w:r>
      <w:r>
        <w:rPr>
          <w:rFonts w:ascii="Arial" w:hAnsi="Arial" w:cs="Arial"/>
        </w:rPr>
        <w:t xml:space="preserve"> vč. návrhu nové dešťové kanalizace</w:t>
      </w:r>
    </w:p>
    <w:p w:rsidR="0034551A" w:rsidRPr="00694505" w:rsidRDefault="0034551A" w:rsidP="00F85685">
      <w:pPr>
        <w:pStyle w:val="4seznam"/>
        <w:numPr>
          <w:ilvl w:val="0"/>
          <w:numId w:val="0"/>
        </w:numPr>
        <w:ind w:left="2124"/>
        <w:rPr>
          <w:rFonts w:ascii="Arial" w:hAnsi="Arial" w:cs="Arial"/>
        </w:rPr>
      </w:pPr>
      <w:r w:rsidRPr="00694505">
        <w:rPr>
          <w:rFonts w:ascii="Arial" w:hAnsi="Arial" w:cs="Arial"/>
        </w:rPr>
        <w:t xml:space="preserve">(vybudování nové dešťové kanalizace se předpokládá v úseku ulice Masarykova </w:t>
      </w:r>
      <w:r>
        <w:rPr>
          <w:rFonts w:ascii="Arial" w:hAnsi="Arial" w:cs="Arial"/>
        </w:rPr>
        <w:t>o</w:t>
      </w:r>
      <w:r w:rsidRPr="00694505">
        <w:rPr>
          <w:rFonts w:ascii="Arial" w:hAnsi="Arial" w:cs="Arial"/>
        </w:rPr>
        <w:t>d křižovatky ul.</w:t>
      </w:r>
      <w:r>
        <w:rPr>
          <w:rFonts w:ascii="Arial" w:hAnsi="Arial" w:cs="Arial"/>
        </w:rPr>
        <w:t xml:space="preserve"> </w:t>
      </w:r>
      <w:r w:rsidRPr="00694505">
        <w:rPr>
          <w:rFonts w:ascii="Arial" w:hAnsi="Arial" w:cs="Arial"/>
        </w:rPr>
        <w:t>28. října do křižovatky s ul. Štítného se zaústěním d</w:t>
      </w:r>
      <w:r>
        <w:rPr>
          <w:rFonts w:ascii="Arial" w:hAnsi="Arial" w:cs="Arial"/>
        </w:rPr>
        <w:t xml:space="preserve">o stávající jednotné kanalizace </w:t>
      </w:r>
      <w:r w:rsidRPr="00694505">
        <w:rPr>
          <w:rFonts w:ascii="Arial" w:hAnsi="Arial" w:cs="Arial"/>
        </w:rPr>
        <w:t>v ul. Štítného a v úseku ulice Jakuba Jelínka se zaústěním do vodoteče)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přechodné dopravní značení </w:t>
      </w:r>
    </w:p>
    <w:p w:rsidR="0034551A" w:rsidRPr="00FC5954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FC5954">
        <w:rPr>
          <w:rFonts w:ascii="Arial" w:hAnsi="Arial" w:cs="Arial"/>
        </w:rPr>
        <w:t xml:space="preserve">trvalé dopravní značení </w:t>
      </w:r>
    </w:p>
    <w:p w:rsidR="0034551A" w:rsidRPr="00463390" w:rsidRDefault="0034551A" w:rsidP="0034551A">
      <w:pPr>
        <w:pStyle w:val="Zkladntextodsazen3"/>
        <w:ind w:left="1004" w:firstLine="0"/>
        <w:textAlignment w:val="auto"/>
        <w:rPr>
          <w:szCs w:val="22"/>
        </w:rPr>
      </w:pP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všech povolení potřebných k vlastní realizaci kompletních stavebních prací a zajištění kladných vyjádření a stanovisek všech dotčených orgánů pro podání řádných </w:t>
      </w:r>
      <w:r>
        <w:rPr>
          <w:szCs w:val="22"/>
        </w:rPr>
        <w:t xml:space="preserve">žádostí o vydání SP </w:t>
      </w:r>
      <w:r w:rsidRPr="00463390">
        <w:rPr>
          <w:szCs w:val="22"/>
        </w:rPr>
        <w:t>k příslušnému úřadu včetně všech požadovaných příloh</w:t>
      </w:r>
    </w:p>
    <w:p w:rsidR="0034551A" w:rsidRPr="00463390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  <w:r w:rsidR="00A239E9">
        <w:rPr>
          <w:szCs w:val="22"/>
        </w:rPr>
        <w:t>.</w:t>
      </w:r>
    </w:p>
    <w:p w:rsidR="0034551A" w:rsidRPr="00710FA3" w:rsidRDefault="0034551A" w:rsidP="0034551A">
      <w:pPr>
        <w:jc w:val="both"/>
        <w:rPr>
          <w:rFonts w:ascii="Arial" w:hAnsi="Arial" w:cs="Arial"/>
          <w:sz w:val="22"/>
          <w:szCs w:val="22"/>
        </w:rPr>
      </w:pPr>
    </w:p>
    <w:p w:rsidR="0034551A" w:rsidRPr="0036115A" w:rsidRDefault="0034551A" w:rsidP="0034551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 xml:space="preserve">zadávací dokumentace). </w:t>
      </w:r>
    </w:p>
    <w:p w:rsidR="00974126" w:rsidRDefault="00974126" w:rsidP="007D5FFA">
      <w:pPr>
        <w:spacing w:before="120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:rsidR="0034551A" w:rsidRPr="00737E02" w:rsidRDefault="0034551A" w:rsidP="0034551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</w:t>
      </w:r>
      <w:r>
        <w:rPr>
          <w:rFonts w:ascii="Arial" w:hAnsi="Arial" w:cs="Arial"/>
          <w:b/>
          <w:sz w:val="22"/>
          <w:szCs w:val="22"/>
        </w:rPr>
        <w:t>zadavatele č. 2:</w:t>
      </w:r>
      <w:r w:rsidRPr="00737E02">
        <w:rPr>
          <w:rFonts w:ascii="Arial" w:hAnsi="Arial" w:cs="Arial"/>
          <w:b/>
          <w:sz w:val="22"/>
          <w:szCs w:val="22"/>
        </w:rPr>
        <w:t xml:space="preserve"> </w:t>
      </w:r>
    </w:p>
    <w:p w:rsidR="0034551A" w:rsidRPr="003B26B3" w:rsidRDefault="0034551A" w:rsidP="0034551A">
      <w:pPr>
        <w:pStyle w:val="Prosttext"/>
        <w:jc w:val="both"/>
        <w:rPr>
          <w:rFonts w:ascii="Arial" w:hAnsi="Arial" w:cs="Arial"/>
          <w:b/>
          <w:sz w:val="12"/>
          <w:szCs w:val="12"/>
        </w:rPr>
      </w:pPr>
    </w:p>
    <w:p w:rsidR="0034551A" w:rsidRPr="007C320C" w:rsidRDefault="0034551A" w:rsidP="0034551A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C320C">
        <w:rPr>
          <w:rFonts w:ascii="Arial" w:hAnsi="Arial" w:cs="Arial"/>
          <w:sz w:val="22"/>
          <w:szCs w:val="22"/>
        </w:rPr>
        <w:t>Předmětem plnění veřejné zakázky je vypracování projektové dokumentace ve stupni 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 na akci „II/409 Kamenice nad Lipou, průtah“.</w:t>
      </w: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</w:p>
    <w:p w:rsidR="0034551A" w:rsidRPr="005C58BE" w:rsidRDefault="0034551A" w:rsidP="0034551A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</w:p>
    <w:p w:rsidR="0034551A" w:rsidRPr="005C58BE" w:rsidRDefault="0034551A" w:rsidP="0034551A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>
        <w:rPr>
          <w:rFonts w:ascii="Arial" w:hAnsi="Arial" w:cs="Arial"/>
          <w:sz w:val="22"/>
          <w:szCs w:val="22"/>
        </w:rPr>
        <w:t xml:space="preserve"> č. 2</w:t>
      </w:r>
      <w:r w:rsidRPr="005C58BE">
        <w:rPr>
          <w:rFonts w:ascii="Arial" w:hAnsi="Arial" w:cs="Arial"/>
          <w:sz w:val="22"/>
          <w:szCs w:val="22"/>
        </w:rPr>
        <w:t>.</w:t>
      </w:r>
    </w:p>
    <w:p w:rsidR="0032088F" w:rsidRPr="00737E02" w:rsidRDefault="0032088F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:rsidR="0034551A" w:rsidRDefault="0034551A" w:rsidP="0034551A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</w:t>
      </w:r>
      <w:r>
        <w:rPr>
          <w:rFonts w:ascii="Arial" w:hAnsi="Arial" w:cs="Arial"/>
          <w:sz w:val="22"/>
          <w:szCs w:val="22"/>
        </w:rPr>
        <w:t>rozsah předmětu plnění, je</w:t>
      </w:r>
      <w:r w:rsidRPr="00710FA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o</w:t>
      </w:r>
      <w:r w:rsidRPr="00710FA3">
        <w:rPr>
          <w:rFonts w:ascii="Arial" w:hAnsi="Arial" w:cs="Arial"/>
          <w:sz w:val="22"/>
          <w:szCs w:val="22"/>
        </w:rPr>
        <w:t>ž investorem bude Kraj Vysočina: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 xml:space="preserve">geodetické zaměření předmětného území (výškopisné a polohopisné zaměření) v potřebném rozsahu </w:t>
      </w:r>
      <w:r>
        <w:rPr>
          <w:szCs w:val="22"/>
        </w:rPr>
        <w:t>dle specifikovaného předmětu plnění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>ntace ve stupni dokumentace DUSP v rozsahu předpokládaných stavebních objektů:</w:t>
      </w:r>
      <w:r w:rsidRPr="009B6A80">
        <w:rPr>
          <w:szCs w:val="22"/>
        </w:rPr>
        <w:t xml:space="preserve"> 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rekonstrukce chodníků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zřízení parkovacích stání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odvodnění komunikací (chodníků a ploch parkovacích stání), odvodnění nemovitostí (zaústění dešťových svodů do kanalizace)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>
        <w:rPr>
          <w:rFonts w:ascii="Arial" w:hAnsi="Arial" w:cs="Arial"/>
        </w:rPr>
        <w:t>zřízení přechodů pro chodce vč. nasvětlení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lastRenderedPageBreak/>
        <w:t>veřejné osvětlení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vegetační úpravy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metropolitní síť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 xml:space="preserve">trvalé dopravní značení 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projektová dokumentace bude dále obsahovat plán BOZP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potřebných pravomocných </w:t>
      </w:r>
      <w:r>
        <w:rPr>
          <w:szCs w:val="22"/>
        </w:rPr>
        <w:t>S</w:t>
      </w:r>
      <w:r w:rsidRPr="00463390">
        <w:rPr>
          <w:szCs w:val="22"/>
        </w:rPr>
        <w:t xml:space="preserve">P, včetně všech požadovaných příloh, dokladů </w:t>
      </w:r>
      <w:r>
        <w:rPr>
          <w:szCs w:val="22"/>
        </w:rPr>
        <w:br/>
      </w:r>
      <w:r w:rsidRPr="00463390">
        <w:rPr>
          <w:szCs w:val="22"/>
        </w:rPr>
        <w:t>a vyjádření</w:t>
      </w:r>
      <w:r>
        <w:rPr>
          <w:szCs w:val="22"/>
        </w:rPr>
        <w:t xml:space="preserve"> (SP zvlášť pro oba zadavatele)</w:t>
      </w:r>
    </w:p>
    <w:p w:rsidR="0034551A" w:rsidRPr="00463390" w:rsidRDefault="0034551A" w:rsidP="0034551A">
      <w:pPr>
        <w:pStyle w:val="Zkladntextodsazen3"/>
        <w:ind w:left="1004" w:firstLine="0"/>
        <w:textAlignment w:val="auto"/>
        <w:rPr>
          <w:szCs w:val="22"/>
        </w:rPr>
      </w:pPr>
      <w:r>
        <w:rPr>
          <w:szCs w:val="22"/>
        </w:rPr>
        <w:t xml:space="preserve"> 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 xml:space="preserve">vypracování projektové dokumentace </w:t>
      </w:r>
      <w:r>
        <w:rPr>
          <w:szCs w:val="22"/>
        </w:rPr>
        <w:t>PDPS</w:t>
      </w:r>
      <w:r w:rsidRPr="00463390">
        <w:rPr>
          <w:szCs w:val="22"/>
        </w:rPr>
        <w:t xml:space="preserve"> včetně oceněných a neoceněných soupisů prací 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rekonstrukce chodníků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zřízení parkovacích stání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odvodnění komunikací (chodníků a ploch parkovacích stání), odvodnění nemovitostí (zaústění dešťových svodů do kanalizace)</w:t>
      </w:r>
    </w:p>
    <w:p w:rsidR="0034551A" w:rsidRPr="008A3C9B" w:rsidRDefault="0034551A" w:rsidP="0034551A">
      <w:pPr>
        <w:pStyle w:val="Odstavecseseznamem"/>
        <w:numPr>
          <w:ilvl w:val="3"/>
          <w:numId w:val="40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8A3C9B">
        <w:rPr>
          <w:rFonts w:ascii="Arial" w:eastAsia="Calibri" w:hAnsi="Arial" w:cs="Arial"/>
          <w:iCs/>
          <w:sz w:val="22"/>
          <w:szCs w:val="22"/>
          <w:lang w:eastAsia="en-US"/>
        </w:rPr>
        <w:t>zřízení přechodů pro chodce vč. nasvětlení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veřejné osvětlení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vegetační úpravy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>metropolitní síť</w:t>
      </w:r>
    </w:p>
    <w:p w:rsidR="0034551A" w:rsidRPr="002E058E" w:rsidRDefault="0034551A" w:rsidP="0034551A">
      <w:pPr>
        <w:pStyle w:val="4seznam"/>
        <w:numPr>
          <w:ilvl w:val="3"/>
          <w:numId w:val="40"/>
        </w:numPr>
        <w:rPr>
          <w:rFonts w:ascii="Arial" w:hAnsi="Arial" w:cs="Arial"/>
        </w:rPr>
      </w:pPr>
      <w:r w:rsidRPr="002E058E">
        <w:rPr>
          <w:rFonts w:ascii="Arial" w:hAnsi="Arial" w:cs="Arial"/>
        </w:rPr>
        <w:t xml:space="preserve">trvalé dopravní značení </w:t>
      </w:r>
    </w:p>
    <w:p w:rsidR="0034551A" w:rsidRPr="00463390" w:rsidRDefault="0034551A" w:rsidP="0034551A">
      <w:pPr>
        <w:pStyle w:val="Zkladntextodsazen3"/>
        <w:ind w:left="1004" w:firstLine="0"/>
        <w:textAlignment w:val="auto"/>
        <w:rPr>
          <w:szCs w:val="22"/>
        </w:rPr>
      </w:pP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všech povolení potřebných k vlastní realizaci kompletních stavebních prací a zajištění kladných vyjádření a stanovisek všech dotčených orgánů pro podání řádných </w:t>
      </w:r>
      <w:r>
        <w:rPr>
          <w:szCs w:val="22"/>
        </w:rPr>
        <w:t xml:space="preserve">žádostí o vydání SP </w:t>
      </w:r>
      <w:r w:rsidRPr="00463390">
        <w:rPr>
          <w:szCs w:val="22"/>
        </w:rPr>
        <w:t>k příslušnému úřadu včetně všech požadovaných příloh</w:t>
      </w:r>
    </w:p>
    <w:p w:rsidR="0034551A" w:rsidRDefault="0034551A" w:rsidP="0034551A">
      <w:pPr>
        <w:pStyle w:val="Zkladntextodsazen3"/>
        <w:numPr>
          <w:ilvl w:val="0"/>
          <w:numId w:val="39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  <w:r w:rsidR="00A239E9">
        <w:rPr>
          <w:szCs w:val="22"/>
        </w:rPr>
        <w:t>.</w:t>
      </w:r>
    </w:p>
    <w:p w:rsidR="0034551A" w:rsidRDefault="0034551A" w:rsidP="0034551A">
      <w:pPr>
        <w:pStyle w:val="Zkladntextodsazen3"/>
        <w:textAlignment w:val="auto"/>
        <w:rPr>
          <w:szCs w:val="22"/>
        </w:rPr>
      </w:pPr>
    </w:p>
    <w:p w:rsidR="0034551A" w:rsidRDefault="0034551A" w:rsidP="0034551A">
      <w:pPr>
        <w:pStyle w:val="Zkladntextodsazen3"/>
        <w:ind w:left="0" w:firstLine="0"/>
        <w:textAlignment w:val="auto"/>
        <w:rPr>
          <w:szCs w:val="22"/>
        </w:rPr>
      </w:pPr>
      <w:r>
        <w:rPr>
          <w:szCs w:val="22"/>
        </w:rPr>
        <w:t>V dotčeném území bude ze strany města Kamenice nad Lipou samostatně připravována rekonstrukce kanalizace a vodovodu. Zpracovatel projektové dokumentace „II/409 Kamenice nad Lipou, průtah, PD bude projekční práce a inženýrskou činnost koordinovat s projektem rekonstrukce kanalizace a vodovodu.</w:t>
      </w:r>
    </w:p>
    <w:p w:rsidR="0034551A" w:rsidRDefault="0034551A" w:rsidP="0034551A">
      <w:pPr>
        <w:pStyle w:val="Zkladntextodsazen3"/>
        <w:ind w:left="0" w:firstLine="0"/>
        <w:textAlignment w:val="auto"/>
        <w:rPr>
          <w:szCs w:val="22"/>
        </w:rPr>
      </w:pPr>
    </w:p>
    <w:p w:rsidR="0034551A" w:rsidRDefault="0034551A" w:rsidP="0034551A">
      <w:pPr>
        <w:pStyle w:val="Zkladntextodsazen3"/>
        <w:ind w:left="0" w:firstLine="0"/>
        <w:textAlignment w:val="auto"/>
        <w:rPr>
          <w:szCs w:val="22"/>
        </w:rPr>
      </w:pPr>
      <w:r>
        <w:rPr>
          <w:szCs w:val="22"/>
        </w:rPr>
        <w:t>Objednatel rovněž upozorňuje na připravovanou rekonstrukci vedení STL plynovodu, v dotčeném území, ze strany společnosti E.GD, a.s..</w:t>
      </w:r>
    </w:p>
    <w:p w:rsidR="0034551A" w:rsidRPr="00710FA3" w:rsidRDefault="0034551A" w:rsidP="0034551A">
      <w:pPr>
        <w:jc w:val="both"/>
        <w:rPr>
          <w:rFonts w:ascii="Arial" w:hAnsi="Arial" w:cs="Arial"/>
          <w:sz w:val="22"/>
          <w:szCs w:val="22"/>
        </w:rPr>
      </w:pPr>
    </w:p>
    <w:p w:rsidR="0034551A" w:rsidRDefault="0034551A" w:rsidP="0034551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>zadávací dokumentace</w:t>
      </w:r>
      <w:r>
        <w:rPr>
          <w:rFonts w:ascii="Arial" w:hAnsi="Arial" w:cs="Arial"/>
          <w:sz w:val="22"/>
          <w:szCs w:val="22"/>
        </w:rPr>
        <w:t>).</w:t>
      </w:r>
    </w:p>
    <w:p w:rsidR="00974126" w:rsidRPr="00F74F1B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:rsidR="00F63462" w:rsidRPr="007D249B" w:rsidRDefault="00F63462" w:rsidP="00F63462">
      <w:pPr>
        <w:pStyle w:val="Nadpis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:rsidR="0094506B" w:rsidRPr="00642C1C" w:rsidRDefault="0094506B" w:rsidP="0094506B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>
        <w:rPr>
          <w:rFonts w:cs="Arial"/>
          <w:b/>
          <w:szCs w:val="22"/>
        </w:rPr>
        <w:t xml:space="preserve"> návrhu smluv o provedení veřejné zakázky </w:t>
      </w:r>
      <w:r w:rsidRPr="008B0EF0">
        <w:rPr>
          <w:rFonts w:cs="Arial"/>
          <w:szCs w:val="22"/>
        </w:rPr>
        <w:t>(</w:t>
      </w:r>
      <w:r>
        <w:rPr>
          <w:rFonts w:cs="Arial"/>
          <w:szCs w:val="22"/>
        </w:rPr>
        <w:t>viz zadávací dokumentace).</w:t>
      </w:r>
    </w:p>
    <w:p w:rsidR="0094506B" w:rsidRPr="005A283E" w:rsidRDefault="0094506B" w:rsidP="0094506B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94506B" w:rsidRDefault="0094506B" w:rsidP="0094506B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Pr="002268AD">
        <w:rPr>
          <w:rFonts w:cs="Arial"/>
          <w:i/>
          <w:spacing w:val="-2"/>
          <w:szCs w:val="22"/>
        </w:rPr>
        <w:t>Termín</w:t>
      </w:r>
      <w:r>
        <w:rPr>
          <w:rFonts w:cs="Arial"/>
          <w:i/>
          <w:spacing w:val="-2"/>
          <w:szCs w:val="22"/>
        </w:rPr>
        <w:t>y</w:t>
      </w:r>
      <w:r w:rsidRPr="002268AD">
        <w:rPr>
          <w:rFonts w:cs="Arial"/>
          <w:i/>
          <w:spacing w:val="-2"/>
          <w:szCs w:val="22"/>
        </w:rPr>
        <w:t xml:space="preserve"> plnění veřejné zakázky j</w:t>
      </w:r>
      <w:r>
        <w:rPr>
          <w:rFonts w:cs="Arial"/>
          <w:i/>
          <w:spacing w:val="-2"/>
          <w:szCs w:val="22"/>
        </w:rPr>
        <w:t>sou</w:t>
      </w:r>
      <w:r w:rsidRPr="002268AD">
        <w:rPr>
          <w:rFonts w:cs="Arial"/>
          <w:i/>
          <w:spacing w:val="-2"/>
          <w:szCs w:val="22"/>
        </w:rPr>
        <w:t xml:space="preserve"> podmíněn</w:t>
      </w:r>
      <w:r>
        <w:rPr>
          <w:rFonts w:cs="Arial"/>
          <w:i/>
          <w:spacing w:val="-2"/>
          <w:szCs w:val="22"/>
        </w:rPr>
        <w:t>y</w:t>
      </w:r>
      <w:r w:rsidRPr="002268AD">
        <w:rPr>
          <w:rFonts w:cs="Arial"/>
          <w:i/>
          <w:spacing w:val="-2"/>
          <w:szCs w:val="22"/>
        </w:rPr>
        <w:t xml:space="preserve"> zadáním zakázky. Zadavatel</w:t>
      </w:r>
      <w:r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</w:t>
      </w:r>
      <w:r>
        <w:rPr>
          <w:rFonts w:cs="Arial"/>
          <w:i/>
          <w:szCs w:val="22"/>
        </w:rPr>
        <w:t>é</w:t>
      </w:r>
      <w:r w:rsidRPr="004F064D">
        <w:rPr>
          <w:rFonts w:cs="Arial"/>
          <w:i/>
          <w:szCs w:val="22"/>
        </w:rPr>
        <w:t xml:space="preserve"> termín</w:t>
      </w:r>
      <w:r>
        <w:rPr>
          <w:rFonts w:cs="Arial"/>
          <w:i/>
          <w:szCs w:val="22"/>
        </w:rPr>
        <w:t>y</w:t>
      </w:r>
      <w:r w:rsidRPr="004F064D">
        <w:rPr>
          <w:rFonts w:cs="Arial"/>
          <w:i/>
          <w:szCs w:val="22"/>
        </w:rPr>
        <w:t xml:space="preserve"> plnění veřejné zakázky s ohledem na případné prodloužení zadávacího řízení.</w:t>
      </w:r>
    </w:p>
    <w:p w:rsidR="00077C0C" w:rsidRPr="00974126" w:rsidRDefault="00077C0C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12"/>
          <w:szCs w:val="12"/>
        </w:rPr>
      </w:pPr>
    </w:p>
    <w:p w:rsidR="00F63462" w:rsidRPr="009550B1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9550B1">
        <w:lastRenderedPageBreak/>
        <w:t>Předpokládaná hodnota veřejné zakázky</w:t>
      </w:r>
      <w:bookmarkEnd w:id="4"/>
      <w:bookmarkEnd w:id="5"/>
    </w:p>
    <w:p w:rsidR="0094506B" w:rsidRPr="002538C7" w:rsidRDefault="0094506B" w:rsidP="0094506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  <w:highlight w:val="yellow"/>
        </w:rPr>
      </w:pPr>
      <w:bookmarkStart w:id="6" w:name="_Toc464039180"/>
      <w:bookmarkStart w:id="7" w:name="_Toc468796032"/>
      <w:r w:rsidRPr="008666BA">
        <w:rPr>
          <w:rFonts w:ascii="Arial" w:hAnsi="Arial" w:cs="Arial"/>
          <w:sz w:val="22"/>
          <w:szCs w:val="22"/>
        </w:rPr>
        <w:t>Předpokládaná hodnota pro zadavatele č. 1</w:t>
      </w:r>
      <w:r w:rsidRPr="008666BA">
        <w:rPr>
          <w:rFonts w:ascii="Arial" w:hAnsi="Arial" w:cs="Arial"/>
          <w:sz w:val="22"/>
          <w:szCs w:val="22"/>
        </w:rPr>
        <w:tab/>
        <w:t xml:space="preserve"> </w:t>
      </w:r>
      <w:r w:rsidRPr="008666BA">
        <w:rPr>
          <w:rFonts w:ascii="Arial" w:hAnsi="Arial" w:cs="Arial"/>
          <w:sz w:val="22"/>
          <w:szCs w:val="22"/>
        </w:rPr>
        <w:tab/>
      </w:r>
      <w:r w:rsidRPr="008666BA">
        <w:rPr>
          <w:rFonts w:ascii="Arial" w:hAnsi="Arial" w:cs="Arial"/>
          <w:sz w:val="22"/>
          <w:szCs w:val="22"/>
        </w:rPr>
        <w:tab/>
      </w:r>
      <w:r w:rsidR="007D09F2" w:rsidRPr="008666BA">
        <w:rPr>
          <w:rFonts w:ascii="Arial" w:hAnsi="Arial" w:cs="Arial"/>
          <w:sz w:val="22"/>
          <w:szCs w:val="22"/>
        </w:rPr>
        <w:t>1 30</w:t>
      </w:r>
      <w:r w:rsidRPr="008666BA">
        <w:rPr>
          <w:rFonts w:ascii="Arial" w:hAnsi="Arial" w:cs="Arial"/>
          <w:sz w:val="22"/>
          <w:szCs w:val="22"/>
        </w:rPr>
        <w:t>0 000</w:t>
      </w:r>
      <w:r w:rsidRPr="008666BA">
        <w:rPr>
          <w:rFonts w:ascii="Arial" w:hAnsi="Arial" w:cs="Arial"/>
          <w:color w:val="FF0000"/>
          <w:sz w:val="22"/>
          <w:szCs w:val="22"/>
        </w:rPr>
        <w:t xml:space="preserve"> </w:t>
      </w:r>
      <w:r w:rsidRPr="008666BA">
        <w:rPr>
          <w:rFonts w:ascii="Arial" w:hAnsi="Arial" w:cs="Arial"/>
          <w:sz w:val="22"/>
          <w:szCs w:val="22"/>
        </w:rPr>
        <w:t>Kč bez DPH</w:t>
      </w:r>
    </w:p>
    <w:p w:rsidR="0094506B" w:rsidRPr="002538C7" w:rsidRDefault="0094506B" w:rsidP="0094506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:rsidR="0094506B" w:rsidRPr="00FC32D5" w:rsidRDefault="0094506B" w:rsidP="0094506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C32D5">
        <w:rPr>
          <w:rFonts w:ascii="Arial" w:hAnsi="Arial" w:cs="Arial"/>
          <w:sz w:val="22"/>
          <w:szCs w:val="22"/>
        </w:rPr>
        <w:t>Předpokládaná hodnota pro zadavatele č. 2</w:t>
      </w:r>
      <w:r w:rsidRPr="00FC32D5">
        <w:rPr>
          <w:rFonts w:ascii="Arial" w:hAnsi="Arial" w:cs="Arial"/>
          <w:sz w:val="22"/>
          <w:szCs w:val="22"/>
        </w:rPr>
        <w:tab/>
      </w:r>
      <w:r w:rsidRPr="00FC32D5">
        <w:rPr>
          <w:rFonts w:ascii="Arial" w:hAnsi="Arial" w:cs="Arial"/>
          <w:sz w:val="22"/>
          <w:szCs w:val="22"/>
        </w:rPr>
        <w:tab/>
      </w:r>
      <w:r w:rsidRPr="00FC32D5">
        <w:rPr>
          <w:rFonts w:ascii="Arial" w:hAnsi="Arial" w:cs="Arial"/>
          <w:sz w:val="22"/>
          <w:szCs w:val="22"/>
        </w:rPr>
        <w:tab/>
        <w:t xml:space="preserve">   </w:t>
      </w:r>
      <w:r w:rsidR="00FC32D5" w:rsidRPr="00FC32D5">
        <w:rPr>
          <w:rFonts w:ascii="Arial" w:hAnsi="Arial" w:cs="Arial"/>
          <w:sz w:val="22"/>
          <w:szCs w:val="22"/>
        </w:rPr>
        <w:t>7</w:t>
      </w:r>
      <w:r w:rsidRPr="00FC32D5">
        <w:rPr>
          <w:rFonts w:ascii="Arial" w:hAnsi="Arial" w:cs="Arial"/>
          <w:sz w:val="22"/>
          <w:szCs w:val="22"/>
        </w:rPr>
        <w:t>00 000 Kč bez DPH</w:t>
      </w:r>
    </w:p>
    <w:p w:rsidR="0094506B" w:rsidRPr="00FC32D5" w:rsidRDefault="0094506B" w:rsidP="0094506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C32D5">
        <w:rPr>
          <w:rFonts w:ascii="Arial" w:hAnsi="Arial" w:cs="Arial"/>
          <w:sz w:val="22"/>
          <w:szCs w:val="22"/>
        </w:rPr>
        <w:t xml:space="preserve">  </w:t>
      </w:r>
    </w:p>
    <w:p w:rsidR="0094506B" w:rsidRDefault="0094506B" w:rsidP="0094506B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C32D5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 w:rsidRPr="00FC32D5">
        <w:rPr>
          <w:rFonts w:ascii="Arial" w:hAnsi="Arial" w:cs="Arial"/>
          <w:b/>
          <w:sz w:val="22"/>
          <w:szCs w:val="22"/>
        </w:rPr>
        <w:tab/>
        <w:t xml:space="preserve">         </w:t>
      </w:r>
      <w:r w:rsidRPr="00FC32D5">
        <w:rPr>
          <w:rFonts w:ascii="Arial" w:hAnsi="Arial" w:cs="Arial"/>
          <w:b/>
          <w:sz w:val="22"/>
          <w:szCs w:val="22"/>
        </w:rPr>
        <w:tab/>
      </w:r>
      <w:r w:rsidR="00FC32D5" w:rsidRPr="00FC32D5">
        <w:rPr>
          <w:rFonts w:ascii="Arial" w:hAnsi="Arial" w:cs="Arial"/>
          <w:b/>
          <w:sz w:val="22"/>
          <w:szCs w:val="22"/>
        </w:rPr>
        <w:t>2</w:t>
      </w:r>
      <w:r w:rsidRPr="00FC32D5">
        <w:rPr>
          <w:rFonts w:ascii="Arial" w:hAnsi="Arial" w:cs="Arial"/>
          <w:b/>
          <w:sz w:val="22"/>
          <w:szCs w:val="22"/>
        </w:rPr>
        <w:t> </w:t>
      </w:r>
      <w:r w:rsidR="00FC32D5" w:rsidRPr="00FC32D5">
        <w:rPr>
          <w:rFonts w:ascii="Arial" w:hAnsi="Arial" w:cs="Arial"/>
          <w:b/>
          <w:sz w:val="22"/>
          <w:szCs w:val="22"/>
        </w:rPr>
        <w:t>0</w:t>
      </w:r>
      <w:r w:rsidR="00245664" w:rsidRPr="00FC32D5">
        <w:rPr>
          <w:rFonts w:ascii="Arial" w:hAnsi="Arial" w:cs="Arial"/>
          <w:b/>
          <w:sz w:val="22"/>
          <w:szCs w:val="22"/>
        </w:rPr>
        <w:t>0</w:t>
      </w:r>
      <w:r w:rsidRPr="00FC32D5">
        <w:rPr>
          <w:rFonts w:ascii="Arial" w:hAnsi="Arial" w:cs="Arial"/>
          <w:b/>
          <w:sz w:val="22"/>
          <w:szCs w:val="22"/>
        </w:rPr>
        <w:t>0 000 Kč bez DPH</w:t>
      </w:r>
    </w:p>
    <w:p w:rsidR="00F6122F" w:rsidRDefault="00F6122F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ED2DB4" w:rsidRPr="00AC32C4" w:rsidRDefault="00ED2DB4" w:rsidP="00ED2DB4">
      <w:pPr>
        <w:pStyle w:val="Nadpis1"/>
        <w:ind w:left="431" w:hanging="431"/>
      </w:pPr>
      <w:r w:rsidRPr="00AC32C4">
        <w:t>Identifikace osob podílejících se na vypracování zadávací dokumentace</w:t>
      </w:r>
    </w:p>
    <w:p w:rsidR="00ED2DB4" w:rsidRPr="00AC32C4" w:rsidRDefault="00770768" w:rsidP="00ED2DB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Ing. Jan Tomek – zpracovatel mostní prohlídky.</w:t>
      </w:r>
    </w:p>
    <w:p w:rsidR="00AC32C4" w:rsidRPr="0094506B" w:rsidRDefault="00AC32C4" w:rsidP="00ED2DB4">
      <w:pPr>
        <w:pStyle w:val="Nzev"/>
        <w:jc w:val="both"/>
        <w:rPr>
          <w:rFonts w:ascii="Arial" w:hAnsi="Arial" w:cs="Arial"/>
          <w:b w:val="0"/>
          <w:sz w:val="22"/>
          <w:szCs w:val="22"/>
          <w:highlight w:val="yellow"/>
        </w:rPr>
      </w:pPr>
    </w:p>
    <w:p w:rsidR="00F63462" w:rsidRPr="009550B1" w:rsidRDefault="00F63462" w:rsidP="00F63462">
      <w:pPr>
        <w:pStyle w:val="Nadpis1"/>
        <w:ind w:left="431" w:hanging="431"/>
      </w:pPr>
      <w:r w:rsidRPr="009550B1">
        <w:t>Klasifikace předmětu veřejné zakázky</w:t>
      </w:r>
      <w:bookmarkEnd w:id="6"/>
      <w:bookmarkEnd w:id="7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71248000-8 </w:t>
      </w:r>
    </w:p>
    <w:p w:rsidR="00974126" w:rsidRPr="00A67CF4" w:rsidRDefault="00974126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F63462">
      <w:pPr>
        <w:pStyle w:val="Nadpis1"/>
        <w:ind w:left="431" w:hanging="431"/>
      </w:pPr>
      <w:r w:rsidRPr="009550B1">
        <w:t xml:space="preserve"> </w:t>
      </w:r>
      <w:bookmarkStart w:id="8" w:name="_Toc464039181"/>
      <w:bookmarkStart w:id="9" w:name="_Toc468796033"/>
      <w:r>
        <w:t>K</w:t>
      </w:r>
      <w:r w:rsidRPr="009550B1">
        <w:t>valifikace pro plnění veřejné zakázky</w:t>
      </w:r>
      <w:bookmarkEnd w:id="8"/>
      <w:bookmarkEnd w:id="9"/>
      <w:r w:rsidRPr="009550B1">
        <w:t xml:space="preserve"> </w:t>
      </w:r>
    </w:p>
    <w:p w:rsidR="00F63462" w:rsidRPr="00FE4F27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D67710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73 </w:t>
      </w:r>
      <w:r w:rsidR="00811DEB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</w:t>
      </w:r>
      <w:r w:rsidR="00D67710">
        <w:rPr>
          <w:rFonts w:ascii="Arial" w:hAnsi="Arial" w:cs="Arial"/>
          <w:sz w:val="22"/>
          <w:szCs w:val="22"/>
        </w:rPr>
        <w:t>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811DE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811DE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:rsidR="00F63462" w:rsidRPr="00F36F49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811DE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4B2FD2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4B2FD2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:rsidR="0022511E" w:rsidRPr="002606FC" w:rsidRDefault="0022511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695CC7" w:rsidRDefault="00F63462" w:rsidP="00F63462">
      <w:pPr>
        <w:pStyle w:val="Nadpis2"/>
        <w:rPr>
          <w:u w:val="single"/>
        </w:rPr>
      </w:pPr>
      <w:bookmarkStart w:id="10" w:name="_Toc468796034"/>
      <w:r w:rsidRPr="00695CC7">
        <w:rPr>
          <w:u w:val="single"/>
        </w:rPr>
        <w:t>Základní způsobilost</w:t>
      </w:r>
      <w:bookmarkEnd w:id="10"/>
      <w:r w:rsidRPr="00695CC7">
        <w:rPr>
          <w:u w:val="single"/>
        </w:rPr>
        <w:t xml:space="preserve"> </w:t>
      </w:r>
    </w:p>
    <w:p w:rsidR="00F63462" w:rsidRPr="002606FC" w:rsidRDefault="00F63462" w:rsidP="00F63462">
      <w:pPr>
        <w:rPr>
          <w:sz w:val="8"/>
          <w:szCs w:val="8"/>
        </w:rPr>
      </w:pP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811DE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odsouzen pro trestný čin uvedený v příloze č. 3 k </w:t>
      </w:r>
      <w:r w:rsidR="00811DE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 xml:space="preserve"> nebo obdobný trestný čin podle právního řádu země sídla dodavatele; k zahlazeným odsouzením se nepřihlíží, 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c) má v České republice nebo v zemi svého sídla splatný nedoplatek na pojistném nebo na penále na veřejné zdravotní pojištění,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d) má v České republice nebo v zemi svého sídla splatný nedoplatek na pojistném nebo na penále na sociální zabezpečení a příspěvku na státní politiku zaměstnanosti,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D45068" w:rsidRDefault="00D4506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</w:p>
    <w:p w:rsidR="00F63462" w:rsidRPr="002B63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2B6390">
        <w:rPr>
          <w:rFonts w:ascii="Arial" w:hAnsi="Arial" w:cs="Arial"/>
          <w:b/>
          <w:spacing w:val="-4"/>
          <w:sz w:val="22"/>
          <w:szCs w:val="22"/>
        </w:rPr>
        <w:lastRenderedPageBreak/>
        <w:t>Dodavatel prokazuje splnění výše uvedených podmínek základní způsobilosti předložením: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811DEB">
        <w:rPr>
          <w:rFonts w:ascii="Arial" w:hAnsi="Arial" w:cs="Arial"/>
          <w:sz w:val="22"/>
          <w:szCs w:val="22"/>
        </w:rPr>
        <w:t>ZZVZ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písemného čestného prohlášení ve vztahu ke spotřební dani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- 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811DEB">
        <w:rPr>
          <w:rFonts w:ascii="Arial" w:hAnsi="Arial" w:cs="Arial"/>
          <w:sz w:val="22"/>
          <w:szCs w:val="22"/>
        </w:rPr>
        <w:t>ZZVZ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650AF" w:rsidRDefault="00F63462" w:rsidP="00F6346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ust. § 74 odst. 2 </w:t>
      </w:r>
      <w:r w:rsidR="00811DE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F63462" w:rsidRPr="00E650AF" w:rsidRDefault="00F63462" w:rsidP="00F6346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ust. § 74 odst. 3 </w:t>
      </w:r>
      <w:r w:rsidR="00811DE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:rsidR="00F63462" w:rsidRPr="00E650AF" w:rsidRDefault="00F63462" w:rsidP="00F6346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280F2E" w:rsidRDefault="00F63462" w:rsidP="00F63462">
      <w:pPr>
        <w:pStyle w:val="Nadpis2"/>
        <w:rPr>
          <w:u w:val="single"/>
        </w:rPr>
      </w:pPr>
      <w:bookmarkStart w:id="11" w:name="_Toc468796035"/>
      <w:r w:rsidRPr="00280F2E">
        <w:rPr>
          <w:u w:val="single"/>
        </w:rPr>
        <w:t>Profesní způsobilost</w:t>
      </w:r>
      <w:bookmarkEnd w:id="11"/>
      <w:r w:rsidRPr="00280F2E">
        <w:rPr>
          <w:u w:val="single"/>
        </w:rPr>
        <w:t xml:space="preserve"> </w:t>
      </w:r>
    </w:p>
    <w:p w:rsidR="00F63462" w:rsidRPr="002606FC" w:rsidRDefault="00F63462" w:rsidP="00F63462">
      <w:pPr>
        <w:pStyle w:val="2margrubrika"/>
        <w:spacing w:before="0" w:after="0"/>
        <w:rPr>
          <w:rFonts w:ascii="Arial" w:eastAsia="Times New Roman" w:hAnsi="Arial" w:cs="Arial"/>
          <w:sz w:val="16"/>
          <w:szCs w:val="16"/>
          <w:lang w:eastAsia="cs-CZ"/>
        </w:rPr>
      </w:pPr>
    </w:p>
    <w:p w:rsidR="00F63462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 xml:space="preserve">Dodavatel v souladu s ust. § 77 odst. 1) </w:t>
      </w:r>
      <w:r w:rsidR="00811DE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:rsidR="002B6390" w:rsidRPr="006B1D1D" w:rsidRDefault="002B6390" w:rsidP="00F63462">
      <w:pPr>
        <w:jc w:val="both"/>
        <w:rPr>
          <w:rFonts w:ascii="Arial" w:hAnsi="Arial" w:cs="Arial"/>
          <w:sz w:val="22"/>
          <w:szCs w:val="22"/>
        </w:rPr>
      </w:pPr>
    </w:p>
    <w:p w:rsidR="00F63462" w:rsidRPr="00AF31F3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695CC7">
        <w:rPr>
          <w:rFonts w:ascii="Arial" w:hAnsi="Arial" w:cs="Arial"/>
          <w:b/>
        </w:rPr>
        <w:t xml:space="preserve">Dodavatel v souladu s ust. § 77 odst. 2) písm. a) </w:t>
      </w:r>
      <w:r w:rsidR="00811DEB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předloží doklad o oprávnění podnikat v rozsahu odpovídajícím předmětu veřejné zakázky. Dodavatel za tímto účelem předloží živnostenské oprávnění či licenci pro živnosti: „</w:t>
      </w:r>
      <w:r w:rsidRPr="00AF31F3">
        <w:rPr>
          <w:rFonts w:ascii="Arial" w:hAnsi="Arial" w:cs="Arial"/>
          <w:b/>
        </w:rPr>
        <w:t>Projektová činnost ve výstavbě“ a „Výkon zeměměřických činností“.</w:t>
      </w:r>
    </w:p>
    <w:p w:rsidR="00F63462" w:rsidRPr="006B1D1D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</w:t>
      </w:r>
      <w:r w:rsidR="004B2FD2">
        <w:rPr>
          <w:rFonts w:ascii="Arial" w:hAnsi="Arial" w:cs="Arial"/>
          <w:b/>
        </w:rPr>
        <w:t>é</w:t>
      </w:r>
      <w:r w:rsidRPr="00695CC7">
        <w:rPr>
          <w:rFonts w:ascii="Arial" w:hAnsi="Arial" w:cs="Arial"/>
          <w:b/>
        </w:rPr>
        <w:t xml:space="preserve"> v souladu s § 77 odst. 2 písm. c) </w:t>
      </w:r>
      <w:r w:rsidR="00811DEB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</w:t>
      </w:r>
      <w:r w:rsidR="004B2FD2">
        <w:rPr>
          <w:rFonts w:ascii="Arial" w:hAnsi="Arial" w:cs="Arial"/>
        </w:rPr>
        <w:t>í</w:t>
      </w:r>
      <w:r w:rsidRPr="006B1D1D">
        <w:rPr>
          <w:rFonts w:ascii="Arial" w:hAnsi="Arial" w:cs="Arial"/>
        </w:rPr>
        <w:t xml:space="preserve">, aby dodavatel předložil doklad, že je odborně způsobilý nebo disponuje osobou, jejímž prostřednictvím odbornou způsobilost zabezpečuje.  </w:t>
      </w:r>
      <w:r w:rsidRPr="008078F6">
        <w:rPr>
          <w:rFonts w:ascii="Arial" w:hAnsi="Arial" w:cs="Arial"/>
          <w:u w:val="single"/>
        </w:rPr>
        <w:t>Dodavatel předloží doklady v rozsahu:</w:t>
      </w:r>
      <w:r w:rsidRPr="006B1D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8078F6">
        <w:rPr>
          <w:rFonts w:ascii="Arial" w:hAnsi="Arial" w:cs="Arial"/>
          <w:b/>
        </w:rPr>
        <w:t>- osvědčením o autorizaci</w:t>
      </w:r>
      <w:r w:rsidR="00CE4BB7">
        <w:rPr>
          <w:rFonts w:ascii="Arial" w:hAnsi="Arial" w:cs="Arial"/>
          <w:b/>
        </w:rPr>
        <w:t xml:space="preserve"> nebo osvědčení o registraci</w:t>
      </w:r>
      <w:r w:rsidRPr="008078F6">
        <w:rPr>
          <w:rFonts w:ascii="Arial" w:hAnsi="Arial" w:cs="Arial"/>
          <w:b/>
        </w:rPr>
        <w:t xml:space="preserve"> pro obor dopravní stavby</w:t>
      </w:r>
      <w:r w:rsidRPr="008078F6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CE4BB7">
        <w:rPr>
          <w:rFonts w:ascii="Arial" w:hAnsi="Arial" w:cs="Arial"/>
        </w:rPr>
        <w:t>, nebo jiný rovnocenný doklad dle § 45 ZZVZ;</w:t>
      </w:r>
    </w:p>
    <w:p w:rsidR="007624D0" w:rsidRDefault="007624D0" w:rsidP="007624D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8078F6">
        <w:rPr>
          <w:rFonts w:ascii="Arial" w:hAnsi="Arial" w:cs="Arial"/>
          <w:b/>
        </w:rPr>
        <w:t xml:space="preserve">- osvědčením o autorizaci </w:t>
      </w:r>
      <w:r w:rsidR="00531FCE">
        <w:rPr>
          <w:rFonts w:ascii="Arial" w:hAnsi="Arial" w:cs="Arial"/>
          <w:b/>
        </w:rPr>
        <w:t xml:space="preserve">nebo osvědčení o registraci </w:t>
      </w:r>
      <w:r w:rsidRPr="008078F6">
        <w:rPr>
          <w:rFonts w:ascii="Arial" w:hAnsi="Arial" w:cs="Arial"/>
          <w:b/>
        </w:rPr>
        <w:t xml:space="preserve">pro obor </w:t>
      </w:r>
      <w:r>
        <w:rPr>
          <w:rFonts w:ascii="Arial" w:hAnsi="Arial" w:cs="Arial"/>
          <w:b/>
        </w:rPr>
        <w:t>s</w:t>
      </w:r>
      <w:r w:rsidRPr="008078F6">
        <w:rPr>
          <w:rFonts w:ascii="Arial" w:hAnsi="Arial" w:cs="Arial"/>
          <w:b/>
        </w:rPr>
        <w:t>tavby</w:t>
      </w:r>
      <w:r>
        <w:rPr>
          <w:rFonts w:ascii="Arial" w:hAnsi="Arial" w:cs="Arial"/>
          <w:b/>
        </w:rPr>
        <w:t xml:space="preserve"> vodního hospodářství a krajinného inženýrství</w:t>
      </w:r>
      <w:r w:rsidRPr="008078F6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531FCE">
        <w:rPr>
          <w:rFonts w:ascii="Arial" w:hAnsi="Arial" w:cs="Arial"/>
        </w:rPr>
        <w:t>, nebo jiný rovnocenný doklad dle § 45 ZZVZ;</w:t>
      </w:r>
    </w:p>
    <w:p w:rsidR="00F63462" w:rsidRPr="00280F2E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- </w:t>
      </w:r>
      <w:r w:rsidRPr="00695CC7">
        <w:rPr>
          <w:rFonts w:ascii="Arial" w:hAnsi="Arial" w:cs="Arial"/>
          <w:b/>
        </w:rPr>
        <w:t>úřední oprávnění pro</w:t>
      </w:r>
      <w:r w:rsidRPr="00695CC7">
        <w:rPr>
          <w:rFonts w:ascii="Arial" w:hAnsi="Arial" w:cs="Arial"/>
        </w:rPr>
        <w:t xml:space="preserve"> </w:t>
      </w:r>
      <w:r w:rsidRPr="00695CC7">
        <w:rPr>
          <w:rFonts w:ascii="Arial" w:hAnsi="Arial" w:cs="Arial"/>
          <w:b/>
        </w:rPr>
        <w:t>ověřování výsledků zeměměřických činností</w:t>
      </w:r>
      <w:r w:rsidRPr="00695CC7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písm. c) cit. zákona, a to pro </w:t>
      </w:r>
      <w:r w:rsidRPr="00280F2E">
        <w:rPr>
          <w:rFonts w:ascii="Arial" w:hAnsi="Arial" w:cs="Arial"/>
        </w:rPr>
        <w:t>osobu nebo osoby, jej</w:t>
      </w:r>
      <w:r w:rsidR="006D5C66" w:rsidRPr="00280F2E">
        <w:rPr>
          <w:rFonts w:ascii="Arial" w:hAnsi="Arial" w:cs="Arial"/>
        </w:rPr>
        <w:t>ich</w:t>
      </w:r>
      <w:r w:rsidRPr="00280F2E">
        <w:rPr>
          <w:rFonts w:ascii="Arial" w:hAnsi="Arial" w:cs="Arial"/>
        </w:rPr>
        <w:t>ž prostřednictvím odbornou způsobilost zabezpečuje</w:t>
      </w:r>
      <w:r w:rsidR="00531FCE">
        <w:rPr>
          <w:rFonts w:ascii="Arial" w:hAnsi="Arial" w:cs="Arial"/>
        </w:rPr>
        <w:t>, nebo jiný rovnocenný doklad dle § 45 ZZVZ.</w:t>
      </w:r>
    </w:p>
    <w:p w:rsidR="00766E1C" w:rsidRPr="00280F2E" w:rsidRDefault="00766E1C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4"/>
          <w:szCs w:val="4"/>
        </w:rPr>
      </w:pPr>
    </w:p>
    <w:p w:rsidR="00F63462" w:rsidRPr="00280F2E" w:rsidRDefault="00F63462" w:rsidP="00F63462">
      <w:pPr>
        <w:pStyle w:val="Nadpis2"/>
        <w:rPr>
          <w:u w:val="single"/>
        </w:rPr>
      </w:pPr>
      <w:bookmarkStart w:id="12" w:name="_Toc468796036"/>
      <w:r w:rsidRPr="00280F2E">
        <w:rPr>
          <w:u w:val="single"/>
        </w:rPr>
        <w:t>Technická kvalifikace</w:t>
      </w:r>
      <w:bookmarkEnd w:id="12"/>
      <w:r w:rsidRPr="00280F2E">
        <w:rPr>
          <w:u w:val="single"/>
        </w:rPr>
        <w:t xml:space="preserve"> </w:t>
      </w:r>
    </w:p>
    <w:p w:rsidR="00193E02" w:rsidRPr="00280F2E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13" w:name="_Toc468796037"/>
      <w:r w:rsidRPr="00280F2E">
        <w:rPr>
          <w:rFonts w:ascii="Arial" w:hAnsi="Arial" w:cs="Arial"/>
          <w:sz w:val="22"/>
          <w:szCs w:val="22"/>
        </w:rPr>
        <w:t>Dodavatel prokáže technickou kvalifikac</w:t>
      </w:r>
      <w:r w:rsidR="00146988">
        <w:rPr>
          <w:rFonts w:ascii="Arial" w:hAnsi="Arial" w:cs="Arial"/>
          <w:sz w:val="22"/>
          <w:szCs w:val="22"/>
        </w:rPr>
        <w:t>i</w:t>
      </w:r>
      <w:r w:rsidRPr="00280F2E">
        <w:rPr>
          <w:rFonts w:ascii="Arial" w:hAnsi="Arial" w:cs="Arial"/>
          <w:sz w:val="22"/>
          <w:szCs w:val="22"/>
        </w:rPr>
        <w:t xml:space="preserve"> podle § 79 odst. 2) písm. </w:t>
      </w:r>
      <w:r w:rsidR="00070A18">
        <w:rPr>
          <w:rFonts w:ascii="Arial" w:hAnsi="Arial" w:cs="Arial"/>
          <w:sz w:val="22"/>
          <w:szCs w:val="22"/>
        </w:rPr>
        <w:t>b</w:t>
      </w:r>
      <w:r w:rsidRPr="00280F2E">
        <w:rPr>
          <w:rFonts w:ascii="Arial" w:hAnsi="Arial" w:cs="Arial"/>
          <w:sz w:val="22"/>
          <w:szCs w:val="22"/>
        </w:rPr>
        <w:t xml:space="preserve">) </w:t>
      </w:r>
      <w:r w:rsidR="00C06F52">
        <w:rPr>
          <w:rFonts w:ascii="Arial" w:hAnsi="Arial" w:cs="Arial"/>
          <w:sz w:val="22"/>
          <w:szCs w:val="22"/>
        </w:rPr>
        <w:t>ZZVZ</w:t>
      </w:r>
      <w:r w:rsidRPr="00280F2E">
        <w:rPr>
          <w:rFonts w:ascii="Arial" w:hAnsi="Arial" w:cs="Arial"/>
          <w:sz w:val="22"/>
          <w:szCs w:val="22"/>
        </w:rPr>
        <w:t xml:space="preserve"> předložením </w:t>
      </w:r>
      <w:r w:rsidRPr="00636D13">
        <w:rPr>
          <w:rFonts w:ascii="Arial" w:hAnsi="Arial" w:cs="Arial"/>
          <w:sz w:val="22"/>
          <w:szCs w:val="22"/>
        </w:rPr>
        <w:t>seznamu významných služeb</w:t>
      </w:r>
      <w:r w:rsidRPr="00280F2E">
        <w:rPr>
          <w:rFonts w:ascii="Arial" w:hAnsi="Arial" w:cs="Arial"/>
          <w:sz w:val="22"/>
          <w:szCs w:val="22"/>
        </w:rPr>
        <w:t xml:space="preserve"> poskytnutých </w:t>
      </w:r>
      <w:r w:rsidRPr="00636D13">
        <w:rPr>
          <w:rFonts w:ascii="Arial" w:hAnsi="Arial" w:cs="Arial"/>
          <w:b/>
          <w:sz w:val="22"/>
          <w:szCs w:val="22"/>
        </w:rPr>
        <w:t>za poslední</w:t>
      </w:r>
      <w:r w:rsidR="00636D13" w:rsidRPr="00636D13">
        <w:rPr>
          <w:rFonts w:ascii="Arial" w:hAnsi="Arial" w:cs="Arial"/>
          <w:b/>
          <w:sz w:val="22"/>
          <w:szCs w:val="22"/>
        </w:rPr>
        <w:t>ch</w:t>
      </w:r>
      <w:r w:rsidRPr="00636D13">
        <w:rPr>
          <w:rFonts w:ascii="Arial" w:hAnsi="Arial" w:cs="Arial"/>
          <w:b/>
          <w:sz w:val="22"/>
          <w:szCs w:val="22"/>
        </w:rPr>
        <w:t xml:space="preserve"> </w:t>
      </w:r>
      <w:r w:rsidR="00636D13" w:rsidRPr="00636D13">
        <w:rPr>
          <w:rFonts w:ascii="Arial" w:hAnsi="Arial" w:cs="Arial"/>
          <w:b/>
          <w:sz w:val="22"/>
          <w:szCs w:val="22"/>
        </w:rPr>
        <w:t>5</w:t>
      </w:r>
      <w:r w:rsidRPr="00636D13">
        <w:rPr>
          <w:rFonts w:ascii="Arial" w:hAnsi="Arial" w:cs="Arial"/>
          <w:b/>
          <w:sz w:val="22"/>
          <w:szCs w:val="22"/>
        </w:rPr>
        <w:t xml:space="preserve"> </w:t>
      </w:r>
      <w:r w:rsidR="00636D13" w:rsidRPr="00636D13">
        <w:rPr>
          <w:rFonts w:ascii="Arial" w:hAnsi="Arial" w:cs="Arial"/>
          <w:b/>
          <w:sz w:val="22"/>
          <w:szCs w:val="22"/>
        </w:rPr>
        <w:t>let</w:t>
      </w:r>
      <w:r w:rsidRPr="00280F2E">
        <w:rPr>
          <w:rFonts w:ascii="Arial" w:hAnsi="Arial" w:cs="Arial"/>
          <w:sz w:val="22"/>
          <w:szCs w:val="22"/>
        </w:rPr>
        <w:t xml:space="preserve"> před zahájením zadávacího </w:t>
      </w:r>
      <w:r w:rsidRPr="00B11308">
        <w:rPr>
          <w:rFonts w:ascii="Arial" w:hAnsi="Arial" w:cs="Arial"/>
          <w:sz w:val="22"/>
          <w:szCs w:val="22"/>
        </w:rPr>
        <w:t>řízení</w:t>
      </w:r>
      <w:r w:rsidR="00146988" w:rsidRPr="00B11308">
        <w:rPr>
          <w:rFonts w:ascii="Arial" w:hAnsi="Arial" w:cs="Arial"/>
          <w:sz w:val="22"/>
          <w:szCs w:val="22"/>
        </w:rPr>
        <w:t xml:space="preserve"> včetně uvedení ceny a doby jejich poskytnutí a identifikace objednatele.</w:t>
      </w:r>
    </w:p>
    <w:p w:rsidR="00193E02" w:rsidRPr="00280F2E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80F2E">
        <w:rPr>
          <w:rFonts w:ascii="Arial" w:hAnsi="Arial" w:cs="Arial"/>
          <w:b/>
          <w:sz w:val="22"/>
          <w:szCs w:val="22"/>
        </w:rPr>
        <w:lastRenderedPageBreak/>
        <w:t>Zadavatel</w:t>
      </w:r>
      <w:r w:rsidR="004B2FD2">
        <w:rPr>
          <w:rFonts w:ascii="Arial" w:hAnsi="Arial" w:cs="Arial"/>
          <w:b/>
          <w:sz w:val="22"/>
          <w:szCs w:val="22"/>
        </w:rPr>
        <w:t>é</w:t>
      </w:r>
      <w:r w:rsidRPr="00280F2E">
        <w:rPr>
          <w:rFonts w:ascii="Arial" w:hAnsi="Arial" w:cs="Arial"/>
          <w:b/>
          <w:sz w:val="22"/>
          <w:szCs w:val="22"/>
        </w:rPr>
        <w:t xml:space="preserve"> s ohledem na složitosti a rozsah plnění veřejné zakázky vymezuj</w:t>
      </w:r>
      <w:r w:rsidR="004B2FD2">
        <w:rPr>
          <w:rFonts w:ascii="Arial" w:hAnsi="Arial" w:cs="Arial"/>
          <w:b/>
          <w:sz w:val="22"/>
          <w:szCs w:val="22"/>
        </w:rPr>
        <w:t>í</w:t>
      </w:r>
      <w:r w:rsidRPr="00280F2E">
        <w:rPr>
          <w:rFonts w:ascii="Arial" w:hAnsi="Arial" w:cs="Arial"/>
          <w:b/>
          <w:sz w:val="22"/>
          <w:szCs w:val="22"/>
        </w:rPr>
        <w:t xml:space="preserve"> minimální úroveň pro splnění technické kvalifikace takto:</w:t>
      </w:r>
    </w:p>
    <w:p w:rsidR="0094506B" w:rsidRPr="00D32D32" w:rsidRDefault="0094506B" w:rsidP="0094506B">
      <w:pPr>
        <w:spacing w:before="120" w:line="288" w:lineRule="auto"/>
        <w:ind w:left="360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a)</w:t>
      </w:r>
      <w:r w:rsidRPr="00D32D32">
        <w:rPr>
          <w:rFonts w:ascii="Arial" w:hAnsi="Arial"/>
          <w:b/>
          <w:spacing w:val="4"/>
          <w:sz w:val="22"/>
        </w:rPr>
        <w:t xml:space="preserve"> nejméně 3 projektované stavby</w:t>
      </w:r>
      <w:r>
        <w:rPr>
          <w:rFonts w:ascii="Arial" w:hAnsi="Arial"/>
          <w:b/>
          <w:spacing w:val="4"/>
          <w:sz w:val="22"/>
        </w:rPr>
        <w:t>,</w:t>
      </w:r>
      <w:r w:rsidRPr="00D32D32">
        <w:rPr>
          <w:rFonts w:ascii="Arial" w:hAnsi="Arial"/>
          <w:b/>
          <w:spacing w:val="4"/>
          <w:sz w:val="22"/>
        </w:rPr>
        <w:t xml:space="preserve"> </w:t>
      </w:r>
      <w:r w:rsidRPr="00D32D32">
        <w:rPr>
          <w:rFonts w:ascii="Arial" w:hAnsi="Arial"/>
          <w:b/>
          <w:sz w:val="22"/>
        </w:rPr>
        <w:t>rekonstrukce</w:t>
      </w:r>
      <w:r w:rsidRPr="00D32D32">
        <w:rPr>
          <w:rFonts w:ascii="Arial" w:hAnsi="Arial" w:cs="Arial"/>
          <w:b/>
          <w:sz w:val="22"/>
          <w:szCs w:val="22"/>
        </w:rPr>
        <w:t xml:space="preserve"> nebo výstavby silnic </w:t>
      </w:r>
      <w:r>
        <w:rPr>
          <w:rFonts w:ascii="Arial" w:hAnsi="Arial" w:cs="Arial"/>
          <w:b/>
          <w:sz w:val="22"/>
          <w:szCs w:val="22"/>
        </w:rPr>
        <w:t xml:space="preserve">v intravilánu obce v minimální délce 300 m pro každou z nich </w:t>
      </w:r>
      <w:r w:rsidRPr="00D32D32">
        <w:rPr>
          <w:rFonts w:ascii="Arial" w:hAnsi="Arial" w:cs="Arial"/>
          <w:b/>
          <w:sz w:val="22"/>
          <w:szCs w:val="22"/>
        </w:rPr>
        <w:t xml:space="preserve">vypracovaných dodavatelem ve stupni </w:t>
      </w:r>
      <w:r>
        <w:rPr>
          <w:rFonts w:ascii="Arial" w:hAnsi="Arial" w:cs="Arial"/>
          <w:b/>
          <w:sz w:val="22"/>
          <w:szCs w:val="22"/>
        </w:rPr>
        <w:t>DUSP (nebo DSP)</w:t>
      </w:r>
      <w:r w:rsidRPr="00D32D32">
        <w:rPr>
          <w:rFonts w:ascii="Arial" w:hAnsi="Arial" w:cs="Arial"/>
          <w:b/>
          <w:sz w:val="22"/>
          <w:szCs w:val="22"/>
        </w:rPr>
        <w:t xml:space="preserve"> a PDPS pro každou z nich</w:t>
      </w:r>
    </w:p>
    <w:p w:rsidR="0094506B" w:rsidRDefault="0094506B" w:rsidP="0094506B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b) </w:t>
      </w:r>
      <w:r w:rsidRPr="00D32D32">
        <w:rPr>
          <w:rFonts w:ascii="Arial" w:hAnsi="Arial"/>
          <w:b/>
          <w:spacing w:val="4"/>
          <w:sz w:val="22"/>
        </w:rPr>
        <w:t xml:space="preserve">součástí alespoň </w:t>
      </w:r>
      <w:r>
        <w:rPr>
          <w:rFonts w:ascii="Arial" w:hAnsi="Arial"/>
          <w:b/>
          <w:spacing w:val="4"/>
          <w:sz w:val="22"/>
        </w:rPr>
        <w:t xml:space="preserve">jedné z předložených </w:t>
      </w:r>
      <w:r w:rsidRPr="00D32D32">
        <w:rPr>
          <w:rFonts w:ascii="Arial" w:hAnsi="Arial"/>
          <w:b/>
          <w:spacing w:val="4"/>
          <w:sz w:val="22"/>
        </w:rPr>
        <w:t>projektovaných staveb</w:t>
      </w:r>
      <w:r>
        <w:rPr>
          <w:rFonts w:ascii="Arial" w:hAnsi="Arial"/>
          <w:b/>
          <w:spacing w:val="4"/>
          <w:sz w:val="22"/>
        </w:rPr>
        <w:t xml:space="preserve"> dle bodu a)</w:t>
      </w:r>
      <w:r w:rsidRPr="00D32D32">
        <w:rPr>
          <w:rFonts w:ascii="Arial" w:hAnsi="Arial"/>
          <w:b/>
          <w:spacing w:val="4"/>
          <w:sz w:val="22"/>
        </w:rPr>
        <w:t xml:space="preserve"> musí být </w:t>
      </w:r>
      <w:r>
        <w:rPr>
          <w:rFonts w:ascii="Arial" w:hAnsi="Arial"/>
          <w:b/>
          <w:spacing w:val="4"/>
          <w:sz w:val="22"/>
        </w:rPr>
        <w:t>rekonstrukce nebo výstavba chodníků</w:t>
      </w:r>
    </w:p>
    <w:p w:rsidR="0094506B" w:rsidRDefault="0094506B" w:rsidP="0094506B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c) </w:t>
      </w:r>
      <w:r w:rsidRPr="00D32D32">
        <w:rPr>
          <w:rFonts w:ascii="Arial" w:hAnsi="Arial"/>
          <w:b/>
          <w:spacing w:val="4"/>
          <w:sz w:val="22"/>
        </w:rPr>
        <w:t xml:space="preserve">součástí alespoň </w:t>
      </w:r>
      <w:r>
        <w:rPr>
          <w:rFonts w:ascii="Arial" w:hAnsi="Arial"/>
          <w:b/>
          <w:spacing w:val="4"/>
          <w:sz w:val="22"/>
        </w:rPr>
        <w:t xml:space="preserve">jedné z předložených </w:t>
      </w:r>
      <w:r w:rsidRPr="00D32D32">
        <w:rPr>
          <w:rFonts w:ascii="Arial" w:hAnsi="Arial"/>
          <w:b/>
          <w:spacing w:val="4"/>
          <w:sz w:val="22"/>
        </w:rPr>
        <w:t>projektovaných staveb</w:t>
      </w:r>
      <w:r>
        <w:rPr>
          <w:rFonts w:ascii="Arial" w:hAnsi="Arial"/>
          <w:b/>
          <w:spacing w:val="4"/>
          <w:sz w:val="22"/>
        </w:rPr>
        <w:t xml:space="preserve"> dle bodu a)</w:t>
      </w:r>
      <w:r w:rsidRPr="00D32D32">
        <w:rPr>
          <w:rFonts w:ascii="Arial" w:hAnsi="Arial"/>
          <w:b/>
          <w:spacing w:val="4"/>
          <w:sz w:val="22"/>
        </w:rPr>
        <w:t xml:space="preserve"> musí být </w:t>
      </w:r>
      <w:r>
        <w:rPr>
          <w:rFonts w:ascii="Arial" w:hAnsi="Arial"/>
          <w:b/>
          <w:spacing w:val="4"/>
          <w:sz w:val="22"/>
        </w:rPr>
        <w:t>rekonstrukce nebo výstavba veřejného osvětlení</w:t>
      </w:r>
    </w:p>
    <w:p w:rsidR="00280F2E" w:rsidRPr="0094506B" w:rsidRDefault="0094506B" w:rsidP="0094506B">
      <w:pPr>
        <w:spacing w:before="120" w:line="288" w:lineRule="auto"/>
        <w:ind w:left="360"/>
        <w:jc w:val="both"/>
        <w:rPr>
          <w:rFonts w:ascii="Arial" w:hAnsi="Arial"/>
          <w:b/>
          <w:spacing w:val="4"/>
          <w:sz w:val="22"/>
        </w:rPr>
      </w:pPr>
      <w:r w:rsidRPr="0028722B">
        <w:rPr>
          <w:rFonts w:ascii="Arial" w:hAnsi="Arial"/>
          <w:b/>
          <w:spacing w:val="4"/>
          <w:sz w:val="22"/>
        </w:rPr>
        <w:t>d) nejméně jednu projektovanou stavbu stavební úpravy mostu</w:t>
      </w:r>
      <w:r>
        <w:rPr>
          <w:rFonts w:ascii="Arial" w:hAnsi="Arial"/>
          <w:b/>
          <w:spacing w:val="4"/>
          <w:sz w:val="22"/>
        </w:rPr>
        <w:t xml:space="preserve"> </w:t>
      </w:r>
      <w:r w:rsidRPr="00D32D32">
        <w:rPr>
          <w:rFonts w:ascii="Arial" w:hAnsi="Arial" w:cs="Arial"/>
          <w:b/>
          <w:sz w:val="22"/>
          <w:szCs w:val="22"/>
        </w:rPr>
        <w:t xml:space="preserve">ve stupni </w:t>
      </w:r>
      <w:r>
        <w:rPr>
          <w:rFonts w:ascii="Arial" w:hAnsi="Arial" w:cs="Arial"/>
          <w:b/>
          <w:sz w:val="22"/>
          <w:szCs w:val="22"/>
        </w:rPr>
        <w:t>DUSP (nebo DSP)</w:t>
      </w:r>
      <w:r w:rsidRPr="00D32D32">
        <w:rPr>
          <w:rFonts w:ascii="Arial" w:hAnsi="Arial" w:cs="Arial"/>
          <w:b/>
          <w:sz w:val="22"/>
          <w:szCs w:val="22"/>
        </w:rPr>
        <w:t xml:space="preserve"> a PDPS</w:t>
      </w:r>
    </w:p>
    <w:p w:rsidR="00193E02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E0A14">
        <w:rPr>
          <w:rFonts w:ascii="Arial" w:hAnsi="Arial" w:cs="Arial"/>
          <w:sz w:val="22"/>
          <w:szCs w:val="22"/>
        </w:rPr>
        <w:t xml:space="preserve">Doby k prokázání realizace uvedených služeb se pro účely této zadávací dokumentace považují za splněné, pokud byla služba v průběhu této doby dokončena. </w:t>
      </w:r>
    </w:p>
    <w:p w:rsidR="00193E02" w:rsidRDefault="00193E02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E0A14">
        <w:rPr>
          <w:rFonts w:ascii="Arial" w:hAnsi="Arial" w:cs="Arial"/>
          <w:sz w:val="22"/>
          <w:szCs w:val="22"/>
        </w:rPr>
        <w:t xml:space="preserve">Pro předložení Seznamu významných služeb ve formě čestného prohlášení může dodavatel využít vzor čestného prohlášení (viz </w:t>
      </w:r>
      <w:r w:rsidR="006D65D6">
        <w:rPr>
          <w:rFonts w:ascii="Arial" w:hAnsi="Arial" w:cs="Arial"/>
          <w:sz w:val="22"/>
          <w:szCs w:val="22"/>
        </w:rPr>
        <w:t>zadávací</w:t>
      </w:r>
      <w:r w:rsidRPr="00CE0A14">
        <w:rPr>
          <w:rFonts w:ascii="Arial" w:hAnsi="Arial" w:cs="Arial"/>
          <w:sz w:val="22"/>
          <w:szCs w:val="22"/>
        </w:rPr>
        <w:t xml:space="preserve"> dokumentace).</w:t>
      </w:r>
    </w:p>
    <w:p w:rsidR="00193E02" w:rsidRDefault="00070A18" w:rsidP="00193E0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Pr="00E751C7" w:rsidRDefault="00F63462" w:rsidP="00F63462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  <w:bookmarkEnd w:id="13"/>
    </w:p>
    <w:p w:rsidR="00A64FA7" w:rsidRPr="00C1400B" w:rsidRDefault="00A64FA7" w:rsidP="00A64FA7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kvalifikace, viz zadávací dokumentace)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</w:t>
      </w:r>
      <w:r w:rsidR="00CC6D16">
        <w:rPr>
          <w:rFonts w:ascii="Arial" w:hAnsi="Arial" w:cs="Arial"/>
        </w:rPr>
        <w:t>ů</w:t>
      </w:r>
      <w:r w:rsidRPr="00C1400B">
        <w:rPr>
          <w:rFonts w:ascii="Arial" w:hAnsi="Arial" w:cs="Arial"/>
        </w:rPr>
        <w:t xml:space="preserve">, originály nebo úředně ověřené kopie dokladů o kvalifikaci. Ust. § 81 – 85 </w:t>
      </w:r>
      <w:r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:rsidR="00FA2FEC" w:rsidRDefault="00FA2FEC" w:rsidP="00FA2FEC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Vybraný dodavatel je povinen</w:t>
      </w:r>
      <w:r w:rsidR="00037A80">
        <w:rPr>
          <w:rFonts w:ascii="Arial" w:hAnsi="Arial" w:cs="Arial"/>
          <w:snapToGrid w:val="0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na vyžádání zadavatel</w:t>
      </w:r>
      <w:r w:rsidR="00CC6D16">
        <w:rPr>
          <w:rFonts w:ascii="Arial" w:hAnsi="Arial" w:cs="Arial"/>
          <w:snapToGrid w:val="0"/>
          <w:sz w:val="22"/>
          <w:szCs w:val="22"/>
        </w:rPr>
        <w:t>ů</w:t>
      </w:r>
      <w:r w:rsidR="00037A80">
        <w:rPr>
          <w:rFonts w:ascii="Arial" w:hAnsi="Arial" w:cs="Arial"/>
          <w:snapToGrid w:val="0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předložit před uzavřením smlouvy originály či úředně ověřené kopie dokladů o kvalifikaci, pokud již nebyly předloženy.</w:t>
      </w:r>
      <w:r w:rsidRPr="00EF7EFA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A2FEC" w:rsidRDefault="00FA2FEC" w:rsidP="00FA2FEC">
      <w:pPr>
        <w:overflowPunct/>
        <w:autoSpaceDE/>
        <w:autoSpaceDN/>
        <w:adjustRightInd/>
        <w:spacing w:after="60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</w:p>
    <w:p w:rsidR="00FA2FEC" w:rsidRPr="00A64FA7" w:rsidRDefault="00FA2FEC" w:rsidP="00FA2FEC">
      <w:pPr>
        <w:overflowPunct/>
        <w:autoSpaceDE/>
        <w:autoSpaceDN/>
        <w:adjustRightInd/>
        <w:spacing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A64FA7">
        <w:rPr>
          <w:rFonts w:ascii="Arial" w:eastAsia="MS Mincho" w:hAnsi="Arial" w:cs="Arial"/>
          <w:sz w:val="22"/>
          <w:szCs w:val="22"/>
        </w:rPr>
        <w:t xml:space="preserve">Doklady prokazující základní způsobilost podle § 74 </w:t>
      </w:r>
      <w:r w:rsidR="00DE4FED" w:rsidRPr="00A64FA7">
        <w:rPr>
          <w:rFonts w:ascii="Arial" w:eastAsia="MS Mincho" w:hAnsi="Arial" w:cs="Arial"/>
          <w:sz w:val="22"/>
          <w:szCs w:val="22"/>
        </w:rPr>
        <w:t>ZZVZ</w:t>
      </w:r>
      <w:r w:rsidRPr="00A64FA7">
        <w:rPr>
          <w:rFonts w:ascii="Arial" w:eastAsia="MS Mincho" w:hAnsi="Arial" w:cs="Arial"/>
          <w:sz w:val="22"/>
          <w:szCs w:val="22"/>
        </w:rPr>
        <w:t xml:space="preserve"> a profesní způsobilost podle </w:t>
      </w:r>
      <w:r w:rsidR="004A3F18" w:rsidRPr="00A64FA7">
        <w:rPr>
          <w:rFonts w:ascii="Arial" w:eastAsia="MS Mincho" w:hAnsi="Arial" w:cs="Arial"/>
          <w:sz w:val="22"/>
          <w:szCs w:val="22"/>
        </w:rPr>
        <w:br/>
      </w:r>
      <w:r w:rsidRPr="00A64FA7">
        <w:rPr>
          <w:rFonts w:ascii="Arial" w:eastAsia="MS Mincho" w:hAnsi="Arial" w:cs="Arial"/>
          <w:sz w:val="22"/>
          <w:szCs w:val="22"/>
        </w:rPr>
        <w:t xml:space="preserve">§ 77 odst. 1 </w:t>
      </w:r>
      <w:r w:rsidR="00C06F52" w:rsidRPr="00A64FA7">
        <w:rPr>
          <w:rFonts w:ascii="Arial" w:eastAsia="MS Mincho" w:hAnsi="Arial" w:cs="Arial"/>
          <w:sz w:val="22"/>
          <w:szCs w:val="22"/>
        </w:rPr>
        <w:t>ZZVZ</w:t>
      </w:r>
      <w:r w:rsidRPr="00A64FA7">
        <w:rPr>
          <w:rFonts w:ascii="Arial" w:eastAsia="MS Mincho" w:hAnsi="Arial" w:cs="Arial"/>
          <w:sz w:val="22"/>
          <w:szCs w:val="22"/>
        </w:rPr>
        <w:t xml:space="preserve"> musí prokazovat splnění požadovaného kritéria způsobilosti nejpozději v době 3 měsíců přede dnem podání nabídky.  </w:t>
      </w:r>
    </w:p>
    <w:p w:rsidR="009E724D" w:rsidRPr="009E724D" w:rsidRDefault="009E724D" w:rsidP="00FA2FE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A2FEC" w:rsidRPr="00EE46E5" w:rsidRDefault="00FA2FEC" w:rsidP="00FA2FE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C06F52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FA2FEC" w:rsidRDefault="00FA2FEC" w:rsidP="00FA2FEC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</w:t>
      </w:r>
      <w:r w:rsidR="00CC6D16">
        <w:rPr>
          <w:rFonts w:ascii="Arial" w:hAnsi="Arial" w:cs="Arial"/>
        </w:rPr>
        <w:t>i</w:t>
      </w:r>
      <w:r w:rsidRPr="00EE46E5">
        <w:rPr>
          <w:rFonts w:ascii="Arial" w:hAnsi="Arial" w:cs="Arial"/>
        </w:rPr>
        <w:t>.</w:t>
      </w:r>
      <w:bookmarkStart w:id="14" w:name="_Ref467602032"/>
    </w:p>
    <w:p w:rsidR="00FA2FEC" w:rsidRPr="00EE46E5" w:rsidRDefault="00FA2FEC" w:rsidP="00FA2FEC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Pr="00EE46E5">
        <w:rPr>
          <w:rFonts w:ascii="Arial" w:hAnsi="Arial" w:cs="Arial"/>
        </w:rPr>
        <w:br/>
        <w:t xml:space="preserve">s výjimkou kritéria podle § 77 odst. 1 </w:t>
      </w:r>
      <w:r w:rsidR="00C06F52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>, požadované zadavatel</w:t>
      </w:r>
      <w:r w:rsidR="00CC6D16">
        <w:rPr>
          <w:rFonts w:ascii="Arial" w:hAnsi="Arial" w:cs="Arial"/>
        </w:rPr>
        <w:t>i</w:t>
      </w:r>
      <w:r w:rsidRPr="00EE46E5">
        <w:rPr>
          <w:rFonts w:ascii="Arial" w:hAnsi="Arial" w:cs="Arial"/>
        </w:rPr>
        <w:t xml:space="preserve"> prostřednictvím jiných osob. Dodavatel je v takovém případě povinen zadavatel</w:t>
      </w:r>
      <w:r w:rsidR="00CC6D16">
        <w:rPr>
          <w:rFonts w:ascii="Arial" w:hAnsi="Arial" w:cs="Arial"/>
        </w:rPr>
        <w:t>ům</w:t>
      </w:r>
      <w:r w:rsidRPr="00EE46E5">
        <w:rPr>
          <w:rFonts w:ascii="Arial" w:hAnsi="Arial" w:cs="Arial"/>
        </w:rPr>
        <w:t xml:space="preserve"> předložit:  </w:t>
      </w:r>
      <w:bookmarkEnd w:id="14"/>
    </w:p>
    <w:p w:rsidR="00FA2FEC" w:rsidRPr="00EE46E5" w:rsidRDefault="00FA2FEC" w:rsidP="00FA2FE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5B439A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</w:t>
      </w:r>
    </w:p>
    <w:p w:rsidR="00FA2FEC" w:rsidRPr="00EE46E5" w:rsidRDefault="00FA2FEC" w:rsidP="00FA2FE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</w:t>
      </w:r>
    </w:p>
    <w:p w:rsidR="00FA2FEC" w:rsidRPr="00EE46E5" w:rsidRDefault="00FA2FEC" w:rsidP="00FA2FE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5B439A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FA2FEC" w:rsidRPr="00EE46E5" w:rsidRDefault="00FA2FEC" w:rsidP="00FA2FE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5" w:name="_Ref458671837"/>
      <w:r w:rsidRPr="00EE46E5">
        <w:rPr>
          <w:rFonts w:ascii="Arial" w:hAnsi="Arial" w:cs="Arial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</w:t>
      </w:r>
      <w:bookmarkEnd w:id="15"/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983D9A" w:rsidRPr="00D9738F" w:rsidRDefault="00983D9A" w:rsidP="00983D9A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lastRenderedPageBreak/>
        <w:t>Zadavatel</w:t>
      </w:r>
      <w:r w:rsidR="00CC6D16"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 w:rsidR="00CC6D16"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:rsidR="00A64FA7" w:rsidRDefault="00A64FA7" w:rsidP="00A64FA7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:rsidR="00A64FA7" w:rsidRDefault="00A64FA7" w:rsidP="00A64FA7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>Pro vyloučení pochybností o prokazování kvalifikace prostřednictvím jiných osob ve smyslu ust. § 83</w:t>
      </w:r>
      <w:r w:rsidRPr="00566876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</w:t>
      </w:r>
      <w:r w:rsidR="00CC6D16">
        <w:rPr>
          <w:rFonts w:ascii="Arial" w:hAnsi="Arial" w:cs="Arial"/>
          <w:spacing w:val="-4"/>
        </w:rPr>
        <w:t>í</w:t>
      </w:r>
      <w:r w:rsidRPr="0091089E">
        <w:rPr>
          <w:rFonts w:ascii="Arial" w:hAnsi="Arial" w:cs="Arial"/>
          <w:spacing w:val="-4"/>
        </w:rPr>
        <w:t xml:space="preserve"> zadavatel</w:t>
      </w:r>
      <w:r w:rsidR="00CC6D16">
        <w:rPr>
          <w:rFonts w:ascii="Arial" w:hAnsi="Arial" w:cs="Arial"/>
          <w:spacing w:val="-4"/>
        </w:rPr>
        <w:t>é</w:t>
      </w:r>
      <w:r w:rsidRPr="0091089E">
        <w:rPr>
          <w:rFonts w:ascii="Arial" w:hAnsi="Arial" w:cs="Arial"/>
          <w:spacing w:val="-4"/>
        </w:rPr>
        <w:t>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:rsidR="00983D9A" w:rsidRDefault="00983D9A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09542A" w:rsidRPr="00C64493" w:rsidRDefault="0009542A" w:rsidP="0009542A">
      <w:pPr>
        <w:pStyle w:val="Nadpis2"/>
        <w:numPr>
          <w:ilvl w:val="0"/>
          <w:numId w:val="0"/>
        </w:numPr>
        <w:ind w:left="576" w:hanging="576"/>
        <w:rPr>
          <w:i w:val="0"/>
          <w:u w:val="single"/>
        </w:rPr>
      </w:pPr>
      <w:r w:rsidRPr="00C64493">
        <w:rPr>
          <w:bCs w:val="0"/>
          <w:i w:val="0"/>
          <w:u w:val="single"/>
        </w:rPr>
        <w:t>Další požadavky zadavatele</w:t>
      </w:r>
    </w:p>
    <w:p w:rsidR="0009542A" w:rsidRDefault="0009542A" w:rsidP="0009542A"/>
    <w:p w:rsidR="0009542A" w:rsidRDefault="0009542A" w:rsidP="0009542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Vybraný dodavatel je povinen předat při podpisu smlouvy o provedení zakázky kopii pojistné smlouvy na </w:t>
      </w:r>
      <w:r>
        <w:rPr>
          <w:rFonts w:ascii="Arial" w:hAnsi="Arial" w:cs="Arial"/>
          <w:sz w:val="22"/>
          <w:szCs w:val="22"/>
        </w:rPr>
        <w:t xml:space="preserve">pojištění </w:t>
      </w:r>
      <w:r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>pojistnou částkou pojištění odpovědnosti za škodu způsobenou třetím osobám ve výši min. 2 mil. Kč.</w:t>
      </w:r>
    </w:p>
    <w:p w:rsidR="0009542A" w:rsidRPr="001941F8" w:rsidRDefault="0009542A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F63462" w:rsidRPr="009550B1" w:rsidRDefault="00F63462" w:rsidP="00F63462">
      <w:pPr>
        <w:pStyle w:val="Nadpis1"/>
      </w:pPr>
      <w:bookmarkStart w:id="16" w:name="_Toc468796038"/>
      <w:bookmarkStart w:id="17" w:name="_Toc464039189"/>
      <w:r w:rsidRPr="00850C10">
        <w:t>Dostupnost zadávací dokumentace</w:t>
      </w:r>
      <w:bookmarkEnd w:id="16"/>
      <w:r>
        <w:t xml:space="preserve"> </w:t>
      </w:r>
      <w:bookmarkEnd w:id="17"/>
      <w:r w:rsidRPr="009550B1">
        <w:t xml:space="preserve"> </w:t>
      </w:r>
      <w:r>
        <w:t xml:space="preserve"> </w:t>
      </w:r>
    </w:p>
    <w:p w:rsidR="00F63462" w:rsidRPr="00F37AAE" w:rsidRDefault="00F2256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F36D9">
        <w:rPr>
          <w:rFonts w:ascii="Arial" w:hAnsi="Arial" w:cs="Arial"/>
          <w:sz w:val="22"/>
          <w:szCs w:val="22"/>
        </w:rPr>
        <w:t xml:space="preserve">é </w:t>
      </w:r>
      <w:r>
        <w:rPr>
          <w:rFonts w:ascii="Arial" w:hAnsi="Arial" w:cs="Arial"/>
          <w:sz w:val="22"/>
          <w:szCs w:val="22"/>
        </w:rPr>
        <w:t xml:space="preserve">dle ust. § 53 odst. 1 </w:t>
      </w:r>
      <w:r w:rsidR="005B439A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="004F36D9">
        <w:rPr>
          <w:rFonts w:ascii="Arial" w:hAnsi="Arial" w:cs="Arial"/>
          <w:sz w:val="22"/>
          <w:szCs w:val="22"/>
        </w:rPr>
        <w:t>zadávací d</w:t>
      </w:r>
      <w:r w:rsidRPr="0092739C">
        <w:rPr>
          <w:rFonts w:ascii="Arial" w:hAnsi="Arial" w:cs="Arial"/>
          <w:sz w:val="22"/>
          <w:szCs w:val="22"/>
        </w:rPr>
        <w:t>okumentac</w:t>
      </w:r>
      <w:r>
        <w:rPr>
          <w:rFonts w:ascii="Arial" w:hAnsi="Arial" w:cs="Arial"/>
          <w:sz w:val="22"/>
          <w:szCs w:val="22"/>
        </w:rPr>
        <w:t>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>na profil</w:t>
      </w:r>
      <w:r>
        <w:rPr>
          <w:rFonts w:ascii="Arial" w:hAnsi="Arial" w:cs="Arial"/>
          <w:sz w:val="22"/>
          <w:szCs w:val="22"/>
        </w:rPr>
        <w:t>u zadavatele</w:t>
      </w:r>
      <w:r w:rsidR="004F36D9">
        <w:rPr>
          <w:rFonts w:ascii="Arial" w:hAnsi="Arial" w:cs="Arial"/>
          <w:sz w:val="22"/>
          <w:szCs w:val="22"/>
        </w:rPr>
        <w:t xml:space="preserve"> č. 1</w:t>
      </w:r>
      <w:r>
        <w:rPr>
          <w:rFonts w:ascii="Arial" w:hAnsi="Arial" w:cs="Arial"/>
          <w:sz w:val="22"/>
          <w:szCs w:val="22"/>
        </w:rPr>
        <w:t>. Dodavatel</w:t>
      </w:r>
      <w:r w:rsidR="004F36D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>a profilu zadavatele</w:t>
      </w:r>
      <w:r w:rsidR="004B2FD2">
        <w:rPr>
          <w:rFonts w:ascii="Arial" w:hAnsi="Arial" w:cs="Arial"/>
          <w:sz w:val="22"/>
          <w:szCs w:val="22"/>
        </w:rPr>
        <w:t xml:space="preserve"> č. 1</w:t>
      </w:r>
      <w:r w:rsidRPr="008A4F6F">
        <w:rPr>
          <w:rFonts w:ascii="Arial" w:hAnsi="Arial" w:cs="Arial"/>
          <w:sz w:val="22"/>
          <w:szCs w:val="22"/>
        </w:rPr>
        <w:t xml:space="preserve">: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4B2FD2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4F36D9" w:rsidRPr="004D44C5" w:rsidRDefault="004F36D9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4B2FD2">
        <w:rPr>
          <w:rFonts w:ascii="Arial" w:hAnsi="Arial" w:cs="Arial"/>
          <w:b/>
          <w:sz w:val="22"/>
          <w:szCs w:val="22"/>
        </w:rPr>
        <w:t xml:space="preserve"> č. 1</w:t>
      </w:r>
      <w:r w:rsidRPr="008A4F6F">
        <w:rPr>
          <w:rFonts w:ascii="Arial" w:hAnsi="Arial" w:cs="Arial"/>
          <w:b/>
          <w:sz w:val="22"/>
          <w:szCs w:val="22"/>
        </w:rPr>
        <w:t xml:space="preserve"> tvoří:</w:t>
      </w:r>
    </w:p>
    <w:p w:rsidR="0094506B" w:rsidRPr="002F5580" w:rsidRDefault="0009542A" w:rsidP="0094506B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94506B" w:rsidRPr="002F5580">
        <w:rPr>
          <w:rFonts w:ascii="Arial" w:hAnsi="Arial" w:cs="Arial"/>
          <w:sz w:val="22"/>
          <w:szCs w:val="22"/>
        </w:rPr>
        <w:t>ýzva k podání nabíd</w:t>
      </w:r>
      <w:r w:rsidR="0094506B">
        <w:rPr>
          <w:rFonts w:ascii="Arial" w:hAnsi="Arial" w:cs="Arial"/>
          <w:sz w:val="22"/>
          <w:szCs w:val="22"/>
        </w:rPr>
        <w:t>ky</w:t>
      </w:r>
    </w:p>
    <w:p w:rsidR="0009542A" w:rsidRDefault="0009542A" w:rsidP="0094506B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D93641">
        <w:rPr>
          <w:rFonts w:ascii="Arial" w:hAnsi="Arial" w:cs="Arial"/>
          <w:sz w:val="22"/>
          <w:szCs w:val="22"/>
        </w:rPr>
        <w:t>Vzory dokumentů k</w:t>
      </w:r>
      <w:r>
        <w:rPr>
          <w:rFonts w:ascii="Arial" w:hAnsi="Arial" w:cs="Arial"/>
          <w:sz w:val="22"/>
          <w:szCs w:val="22"/>
        </w:rPr>
        <w:t> </w:t>
      </w:r>
      <w:r w:rsidRPr="00D93641">
        <w:rPr>
          <w:rFonts w:ascii="Arial" w:hAnsi="Arial" w:cs="Arial"/>
          <w:sz w:val="22"/>
          <w:szCs w:val="22"/>
        </w:rPr>
        <w:t>předložení</w:t>
      </w:r>
      <w:r>
        <w:rPr>
          <w:rFonts w:ascii="Arial" w:hAnsi="Arial" w:cs="Arial"/>
          <w:sz w:val="22"/>
          <w:szCs w:val="22"/>
        </w:rPr>
        <w:t xml:space="preserve"> </w:t>
      </w:r>
    </w:p>
    <w:p w:rsidR="0094506B" w:rsidRDefault="0009542A" w:rsidP="0094506B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94506B" w:rsidRPr="0081268A">
        <w:rPr>
          <w:rFonts w:ascii="Arial" w:hAnsi="Arial" w:cs="Arial"/>
          <w:sz w:val="22"/>
          <w:szCs w:val="22"/>
        </w:rPr>
        <w:t xml:space="preserve">ávrhy smluv o provedení veřejné zakázky pro </w:t>
      </w:r>
      <w:r w:rsidR="0094506B">
        <w:rPr>
          <w:rFonts w:ascii="Arial" w:hAnsi="Arial" w:cs="Arial"/>
          <w:sz w:val="22"/>
          <w:szCs w:val="22"/>
        </w:rPr>
        <w:t>oba zadavatele</w:t>
      </w:r>
    </w:p>
    <w:p w:rsidR="0094506B" w:rsidRDefault="0009542A" w:rsidP="0094506B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4506B">
        <w:rPr>
          <w:rFonts w:ascii="Arial" w:hAnsi="Arial" w:cs="Arial"/>
          <w:sz w:val="22"/>
          <w:szCs w:val="22"/>
        </w:rPr>
        <w:t>eznam poddodavatelů</w:t>
      </w:r>
    </w:p>
    <w:p w:rsidR="0094506B" w:rsidRDefault="0009542A" w:rsidP="0094506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</w:t>
      </w:r>
      <w:r w:rsidR="0094506B" w:rsidRPr="004242D9">
        <w:rPr>
          <w:rFonts w:ascii="Arial" w:hAnsi="Arial" w:cs="Arial"/>
          <w:sz w:val="22"/>
          <w:szCs w:val="22"/>
        </w:rPr>
        <w:t>tuace stavby</w:t>
      </w:r>
    </w:p>
    <w:p w:rsidR="0094506B" w:rsidRPr="004242D9" w:rsidRDefault="0009542A" w:rsidP="0094506B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94506B">
        <w:rPr>
          <w:rFonts w:ascii="Arial" w:hAnsi="Arial" w:cs="Arial"/>
          <w:sz w:val="22"/>
          <w:szCs w:val="22"/>
        </w:rPr>
        <w:t xml:space="preserve">ostní list a hlavní prohlídka (z 25. 7. 2020) mostu ev. č. 409-011 </w:t>
      </w:r>
    </w:p>
    <w:p w:rsidR="001941F8" w:rsidRDefault="001941F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D82368" w:rsidRPr="003C0456" w:rsidRDefault="00D82368" w:rsidP="00D82368">
      <w:pPr>
        <w:keepNext/>
        <w:numPr>
          <w:ilvl w:val="0"/>
          <w:numId w:val="11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3C0456">
        <w:rPr>
          <w:rFonts w:ascii="Arial" w:hAnsi="Arial" w:cs="Arial"/>
          <w:b/>
          <w:bCs/>
        </w:rPr>
        <w:t>Elektronický nástroj, komunikace mezi zadavatel</w:t>
      </w:r>
      <w:r w:rsidR="00CC6D16">
        <w:rPr>
          <w:rFonts w:ascii="Arial" w:hAnsi="Arial" w:cs="Arial"/>
          <w:b/>
          <w:bCs/>
        </w:rPr>
        <w:t>i</w:t>
      </w:r>
      <w:r w:rsidRPr="003C0456">
        <w:rPr>
          <w:rFonts w:ascii="Arial" w:hAnsi="Arial" w:cs="Arial"/>
          <w:b/>
          <w:bCs/>
        </w:rPr>
        <w:t xml:space="preserve"> a dodavatelem</w:t>
      </w:r>
    </w:p>
    <w:p w:rsidR="00D82368" w:rsidRPr="00344858" w:rsidRDefault="00D82368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 xml:space="preserve">, že na zadávanou veřejnou zakázku se uplatní ust. § 211 odst. 3 </w:t>
      </w:r>
      <w:r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</w:t>
      </w:r>
      <w:r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:rsidR="00D82368" w:rsidRPr="00344858" w:rsidRDefault="00D82368" w:rsidP="00D82368">
      <w:pPr>
        <w:pStyle w:val="Odstavecseseznamem"/>
        <w:numPr>
          <w:ilvl w:val="0"/>
          <w:numId w:val="3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:rsidR="00D82368" w:rsidRPr="00344858" w:rsidRDefault="00D82368" w:rsidP="00D82368">
      <w:pPr>
        <w:pStyle w:val="Odstavecseseznamem"/>
        <w:numPr>
          <w:ilvl w:val="0"/>
          <w:numId w:val="3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</w:t>
      </w:r>
      <w:r w:rsidR="00CA1A25">
        <w:rPr>
          <w:rFonts w:ascii="Arial" w:hAnsi="Arial" w:cs="Arial"/>
          <w:sz w:val="22"/>
          <w:szCs w:val="22"/>
        </w:rPr>
        <w:t xml:space="preserve"> zadavatele č. 1</w:t>
      </w:r>
      <w:r w:rsidRPr="00344858">
        <w:rPr>
          <w:rFonts w:ascii="Arial" w:hAnsi="Arial" w:cs="Arial"/>
          <w:sz w:val="22"/>
          <w:szCs w:val="22"/>
        </w:rPr>
        <w:t xml:space="preserve"> ve smyslu zákona č. 300/2008 Sb., o elektronických úkonech a autorizované konverzi dokumentů, ve znění pozdějších předpisů,</w:t>
      </w:r>
    </w:p>
    <w:p w:rsidR="00D82368" w:rsidRPr="00344858" w:rsidRDefault="00D82368" w:rsidP="00D82368">
      <w:pPr>
        <w:pStyle w:val="Odstavecseseznamem"/>
        <w:numPr>
          <w:ilvl w:val="0"/>
          <w:numId w:val="3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:rsidR="003729E6" w:rsidRDefault="003729E6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D82368" w:rsidRPr="00707B6F" w:rsidRDefault="00D82368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</w:t>
      </w:r>
      <w:r w:rsidR="00CA1A25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CA1A25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</w:t>
      </w:r>
      <w:r w:rsidRPr="00707B6F">
        <w:rPr>
          <w:rFonts w:ascii="Arial" w:hAnsi="Arial" w:cs="Arial"/>
          <w:sz w:val="22"/>
          <w:szCs w:val="22"/>
        </w:rPr>
        <w:lastRenderedPageBreak/>
        <w:t>dokončením registrace do elektronického nástroje E-ZAK své kontaktní údaje zkontroloval a případně upravil či doplnil jiné.</w:t>
      </w:r>
    </w:p>
    <w:p w:rsidR="00D82368" w:rsidRPr="00707B6F" w:rsidRDefault="00D82368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</w:t>
      </w:r>
      <w:r w:rsidR="00CA1A25">
        <w:rPr>
          <w:rFonts w:ascii="Arial" w:hAnsi="Arial" w:cs="Arial"/>
          <w:sz w:val="22"/>
          <w:szCs w:val="22"/>
        </w:rPr>
        <w:t>i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:rsidR="00D82368" w:rsidRPr="003C0456" w:rsidRDefault="00D82368" w:rsidP="00D823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D82368" w:rsidRDefault="00D82368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:rsidR="00307885" w:rsidRPr="00307885" w:rsidRDefault="00307885" w:rsidP="00307885">
      <w:pPr>
        <w:keepNext/>
        <w:numPr>
          <w:ilvl w:val="0"/>
          <w:numId w:val="11"/>
        </w:numPr>
        <w:shd w:val="clear" w:color="auto" w:fill="D9D9D9"/>
        <w:tabs>
          <w:tab w:val="num" w:pos="360"/>
        </w:tabs>
        <w:spacing w:before="360" w:after="240"/>
        <w:ind w:left="0" w:firstLine="0"/>
        <w:outlineLvl w:val="0"/>
        <w:rPr>
          <w:rFonts w:ascii="Arial" w:hAnsi="Arial" w:cs="Arial"/>
          <w:b/>
          <w:bCs/>
        </w:rPr>
      </w:pPr>
      <w:r w:rsidRPr="00307885">
        <w:rPr>
          <w:rFonts w:ascii="Arial" w:hAnsi="Arial" w:cs="Arial"/>
          <w:b/>
          <w:bCs/>
        </w:rPr>
        <w:t xml:space="preserve">  Vysvětlení zadávací dokumentace</w:t>
      </w:r>
    </w:p>
    <w:p w:rsidR="00307885" w:rsidRPr="00307885" w:rsidRDefault="00307885" w:rsidP="00307885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307885">
        <w:rPr>
          <w:rFonts w:ascii="Arial" w:hAnsi="Arial"/>
          <w:sz w:val="22"/>
        </w:rPr>
        <w:t>Dodavatel je oprávněn požadovat po zadavatel</w:t>
      </w:r>
      <w:r w:rsidR="004B2FD2">
        <w:rPr>
          <w:rFonts w:ascii="Arial" w:hAnsi="Arial"/>
          <w:sz w:val="22"/>
        </w:rPr>
        <w:t>ích</w:t>
      </w:r>
      <w:r w:rsidRPr="00307885">
        <w:rPr>
          <w:rFonts w:ascii="Arial" w:hAnsi="Arial"/>
          <w:sz w:val="22"/>
        </w:rPr>
        <w:t xml:space="preserve"> vysvětlení zadávací dokumentace ve smyslu ust. § 98 </w:t>
      </w:r>
      <w:r w:rsidR="005B439A">
        <w:rPr>
          <w:rFonts w:ascii="Arial" w:hAnsi="Arial"/>
          <w:sz w:val="22"/>
        </w:rPr>
        <w:t>ZZVZ</w:t>
      </w:r>
      <w:r w:rsidRPr="00307885">
        <w:rPr>
          <w:rFonts w:ascii="Arial" w:hAnsi="Arial"/>
          <w:sz w:val="22"/>
        </w:rPr>
        <w:t xml:space="preserve">. </w:t>
      </w:r>
    </w:p>
    <w:p w:rsidR="00307885" w:rsidRDefault="00307885" w:rsidP="0030788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07885">
        <w:rPr>
          <w:rFonts w:ascii="Arial" w:hAnsi="Arial" w:cs="Arial"/>
          <w:sz w:val="22"/>
          <w:szCs w:val="22"/>
        </w:rPr>
        <w:t>Zadavatel</w:t>
      </w:r>
      <w:r w:rsidR="004B2FD2">
        <w:rPr>
          <w:rFonts w:ascii="Arial" w:hAnsi="Arial" w:cs="Arial"/>
          <w:sz w:val="22"/>
          <w:szCs w:val="22"/>
        </w:rPr>
        <w:t>é</w:t>
      </w:r>
      <w:r w:rsidRPr="00307885">
        <w:rPr>
          <w:rFonts w:ascii="Arial" w:hAnsi="Arial" w:cs="Arial"/>
          <w:sz w:val="22"/>
          <w:szCs w:val="22"/>
        </w:rPr>
        <w:t xml:space="preserve"> můž</w:t>
      </w:r>
      <w:r w:rsidR="004B2FD2">
        <w:rPr>
          <w:rFonts w:ascii="Arial" w:hAnsi="Arial" w:cs="Arial"/>
          <w:sz w:val="22"/>
          <w:szCs w:val="22"/>
        </w:rPr>
        <w:t>ou</w:t>
      </w:r>
      <w:r w:rsidRPr="00307885">
        <w:rPr>
          <w:rFonts w:ascii="Arial" w:hAnsi="Arial" w:cs="Arial"/>
          <w:sz w:val="22"/>
          <w:szCs w:val="22"/>
        </w:rPr>
        <w:t xml:space="preserve"> poskytnout </w:t>
      </w:r>
      <w:r w:rsidR="00506F71">
        <w:rPr>
          <w:rFonts w:ascii="Arial" w:hAnsi="Arial" w:cs="Arial"/>
          <w:sz w:val="22"/>
          <w:szCs w:val="22"/>
        </w:rPr>
        <w:t>informace k</w:t>
      </w:r>
      <w:r w:rsidRPr="00307885">
        <w:rPr>
          <w:rFonts w:ascii="Arial" w:hAnsi="Arial" w:cs="Arial"/>
          <w:sz w:val="22"/>
          <w:szCs w:val="22"/>
        </w:rPr>
        <w:t xml:space="preserve"> zadávací dokumentac</w:t>
      </w:r>
      <w:r w:rsidR="00506F71">
        <w:rPr>
          <w:rFonts w:ascii="Arial" w:hAnsi="Arial" w:cs="Arial"/>
          <w:sz w:val="22"/>
          <w:szCs w:val="22"/>
        </w:rPr>
        <w:t>i</w:t>
      </w:r>
      <w:r w:rsidRPr="00307885">
        <w:rPr>
          <w:rFonts w:ascii="Arial" w:hAnsi="Arial" w:cs="Arial"/>
          <w:sz w:val="22"/>
          <w:szCs w:val="22"/>
        </w:rPr>
        <w:t xml:space="preserve"> i bez předchozí žádosti. </w:t>
      </w:r>
    </w:p>
    <w:p w:rsidR="00D67710" w:rsidRDefault="00506F71" w:rsidP="00D6771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k</w:t>
      </w:r>
      <w:r w:rsidR="00D67710">
        <w:rPr>
          <w:rFonts w:ascii="Arial" w:hAnsi="Arial" w:cs="Arial"/>
          <w:sz w:val="22"/>
          <w:szCs w:val="22"/>
        </w:rPr>
        <w:t xml:space="preserve"> zadávací dokumentac</w:t>
      </w:r>
      <w:r>
        <w:rPr>
          <w:rFonts w:ascii="Arial" w:hAnsi="Arial" w:cs="Arial"/>
          <w:sz w:val="22"/>
          <w:szCs w:val="22"/>
        </w:rPr>
        <w:t>i</w:t>
      </w:r>
      <w:r w:rsidR="00D67710">
        <w:rPr>
          <w:rFonts w:ascii="Arial" w:hAnsi="Arial" w:cs="Arial"/>
          <w:sz w:val="22"/>
          <w:szCs w:val="22"/>
        </w:rPr>
        <w:t xml:space="preserve"> uveřejní zadavatel</w:t>
      </w:r>
      <w:r w:rsidR="004A4804">
        <w:rPr>
          <w:rFonts w:ascii="Arial" w:hAnsi="Arial" w:cs="Arial"/>
          <w:sz w:val="22"/>
          <w:szCs w:val="22"/>
        </w:rPr>
        <w:t xml:space="preserve">é </w:t>
      </w:r>
      <w:r w:rsidR="00D67710">
        <w:rPr>
          <w:rFonts w:ascii="Arial" w:hAnsi="Arial" w:cs="Arial"/>
          <w:sz w:val="22"/>
          <w:szCs w:val="22"/>
        </w:rPr>
        <w:t>na profilu zadavatele</w:t>
      </w:r>
      <w:r w:rsidR="004A4804">
        <w:rPr>
          <w:rFonts w:ascii="Arial" w:hAnsi="Arial" w:cs="Arial"/>
          <w:sz w:val="22"/>
          <w:szCs w:val="22"/>
        </w:rPr>
        <w:t xml:space="preserve"> č. 1</w:t>
      </w:r>
      <w:r w:rsidR="004B2FD2">
        <w:rPr>
          <w:rFonts w:ascii="Arial" w:hAnsi="Arial" w:cs="Arial"/>
          <w:sz w:val="22"/>
          <w:szCs w:val="22"/>
        </w:rPr>
        <w:t>.</w:t>
      </w:r>
    </w:p>
    <w:p w:rsidR="00D67710" w:rsidRPr="00D211A7" w:rsidRDefault="00D67710" w:rsidP="0030788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:rsidR="00D82368" w:rsidRPr="004D44C5" w:rsidRDefault="00D82368" w:rsidP="0030788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9550B1" w:rsidRDefault="00F63462" w:rsidP="003A7794">
      <w:pPr>
        <w:pStyle w:val="Nadpis1"/>
        <w:spacing w:after="0"/>
        <w:ind w:left="431" w:hanging="431"/>
      </w:pPr>
      <w:bookmarkStart w:id="18" w:name="_Toc468796040"/>
      <w:r w:rsidRPr="00F25070">
        <w:t>Podmínky sestavení a podání nabídek</w:t>
      </w:r>
      <w:bookmarkEnd w:id="18"/>
    </w:p>
    <w:p w:rsidR="00DE49AE" w:rsidRPr="00692008" w:rsidRDefault="00DE49AE" w:rsidP="00DE49AE">
      <w:pPr>
        <w:pStyle w:val="Nadpis2"/>
        <w:rPr>
          <w:u w:val="single"/>
        </w:rPr>
      </w:pPr>
      <w:bookmarkStart w:id="19" w:name="_Toc464039182"/>
      <w:bookmarkStart w:id="20" w:name="_Toc468796041"/>
      <w:r w:rsidRPr="00692008">
        <w:rPr>
          <w:u w:val="single"/>
        </w:rPr>
        <w:t>Požadavky na způsob zpracování nabídkové ceny</w:t>
      </w:r>
    </w:p>
    <w:p w:rsidR="00DE49AE" w:rsidRPr="00B10CC9" w:rsidRDefault="00DE49AE" w:rsidP="00DE49AE"/>
    <w:p w:rsidR="00DE49AE" w:rsidRPr="008A4F6F" w:rsidRDefault="00DE49AE" w:rsidP="00DE49AE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Dodavatel stanoví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nabídkov</w:t>
      </w:r>
      <w:r>
        <w:rPr>
          <w:rFonts w:ascii="Arial" w:eastAsia="MS Mincho" w:hAnsi="Arial" w:cs="Arial"/>
          <w:b/>
          <w:sz w:val="22"/>
          <w:szCs w:val="22"/>
        </w:rPr>
        <w:t>ou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cen</w:t>
      </w:r>
      <w:r>
        <w:rPr>
          <w:rFonts w:ascii="Arial" w:eastAsia="MS Mincho" w:hAnsi="Arial" w:cs="Arial"/>
          <w:b/>
          <w:sz w:val="22"/>
          <w:szCs w:val="22"/>
        </w:rPr>
        <w:t>u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za celé plnění předmětu zakázky</w:t>
      </w:r>
      <w:r w:rsidR="00077C0C"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v souladu se zadávací dokumentací</w:t>
      </w:r>
      <w:r>
        <w:rPr>
          <w:rFonts w:ascii="Arial" w:hAnsi="Arial" w:cs="Arial"/>
          <w:b/>
          <w:sz w:val="22"/>
          <w:szCs w:val="22"/>
        </w:rPr>
        <w:t>, v členění: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</w:p>
    <w:p w:rsidR="00DE49AE" w:rsidRPr="008A4F6F" w:rsidRDefault="00DE49AE" w:rsidP="00DE49AE">
      <w:pPr>
        <w:tabs>
          <w:tab w:val="num" w:pos="-1560"/>
        </w:tabs>
        <w:spacing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8A4F6F">
        <w:rPr>
          <w:rFonts w:ascii="Arial" w:eastAsia="MS Mincho" w:hAnsi="Arial" w:cs="Arial"/>
          <w:b/>
          <w:sz w:val="22"/>
          <w:szCs w:val="22"/>
        </w:rPr>
        <w:t>-</w:t>
      </w:r>
      <w:r w:rsidRPr="008A4F6F">
        <w:rPr>
          <w:rFonts w:ascii="Arial" w:eastAsia="MS Mincho" w:hAnsi="Arial" w:cs="Arial"/>
          <w:b/>
          <w:sz w:val="22"/>
          <w:szCs w:val="22"/>
        </w:rPr>
        <w:tab/>
        <w:t>cena za zpracování kompletní projektové dokumentace stavby</w:t>
      </w:r>
      <w:r>
        <w:rPr>
          <w:rFonts w:ascii="Arial" w:eastAsia="MS Mincho" w:hAnsi="Arial" w:cs="Arial"/>
          <w:b/>
          <w:sz w:val="22"/>
          <w:szCs w:val="22"/>
        </w:rPr>
        <w:t xml:space="preserve"> v členění na jednotlivé </w:t>
      </w:r>
      <w:r w:rsidRPr="00F25070">
        <w:rPr>
          <w:rFonts w:ascii="Arial" w:eastAsia="MS Mincho" w:hAnsi="Arial" w:cs="Arial"/>
          <w:b/>
          <w:sz w:val="22"/>
          <w:szCs w:val="22"/>
        </w:rPr>
        <w:t xml:space="preserve">stupně plnění dle </w:t>
      </w:r>
      <w:r>
        <w:rPr>
          <w:rFonts w:ascii="Arial" w:eastAsia="MS Mincho" w:hAnsi="Arial" w:cs="Arial"/>
          <w:b/>
          <w:sz w:val="22"/>
          <w:szCs w:val="22"/>
        </w:rPr>
        <w:t xml:space="preserve">podmínek </w:t>
      </w:r>
      <w:r w:rsidRPr="00F25070">
        <w:rPr>
          <w:rFonts w:ascii="Arial" w:eastAsia="MS Mincho" w:hAnsi="Arial" w:cs="Arial"/>
          <w:b/>
          <w:sz w:val="22"/>
          <w:szCs w:val="22"/>
        </w:rPr>
        <w:t>zadávací dokumentace</w:t>
      </w:r>
    </w:p>
    <w:p w:rsidR="00DE49AE" w:rsidRDefault="00DE49AE" w:rsidP="00DE49AE">
      <w:pPr>
        <w:tabs>
          <w:tab w:val="num" w:pos="-1560"/>
        </w:tabs>
        <w:spacing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8A4F6F">
        <w:rPr>
          <w:rFonts w:ascii="Arial" w:eastAsia="MS Mincho" w:hAnsi="Arial" w:cs="Arial"/>
          <w:b/>
          <w:sz w:val="22"/>
          <w:szCs w:val="22"/>
        </w:rPr>
        <w:t>-</w:t>
      </w:r>
      <w:r w:rsidRPr="008A4F6F">
        <w:rPr>
          <w:rFonts w:ascii="Arial" w:eastAsia="MS Mincho" w:hAnsi="Arial" w:cs="Arial"/>
          <w:b/>
          <w:sz w:val="22"/>
          <w:szCs w:val="22"/>
        </w:rPr>
        <w:tab/>
      </w:r>
      <w:r w:rsidRPr="00E473E7">
        <w:rPr>
          <w:rFonts w:ascii="Arial" w:eastAsia="MS Mincho" w:hAnsi="Arial" w:cs="Arial"/>
          <w:b/>
          <w:sz w:val="22"/>
          <w:szCs w:val="22"/>
        </w:rPr>
        <w:t xml:space="preserve">cena za výkon autorského dozoru v rozsahu </w:t>
      </w:r>
      <w:r>
        <w:rPr>
          <w:rFonts w:ascii="Arial" w:eastAsia="MS Mincho" w:hAnsi="Arial" w:cs="Arial"/>
          <w:b/>
          <w:sz w:val="22"/>
          <w:szCs w:val="22"/>
        </w:rPr>
        <w:t>dle předmětu plnění</w:t>
      </w:r>
      <w:r w:rsidRPr="00E473E7">
        <w:rPr>
          <w:rFonts w:ascii="Arial" w:eastAsia="MS Mincho" w:hAnsi="Arial" w:cs="Arial"/>
          <w:b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>(</w:t>
      </w:r>
      <w:r w:rsidRPr="00E473E7">
        <w:rPr>
          <w:rFonts w:ascii="Arial" w:eastAsia="MS Mincho" w:hAnsi="Arial" w:cs="Arial"/>
          <w:b/>
          <w:sz w:val="22"/>
          <w:szCs w:val="22"/>
        </w:rPr>
        <w:t xml:space="preserve">tento údaj slouží pro jednotné ocenění nabídek </w:t>
      </w:r>
      <w:r w:rsidR="00266A58">
        <w:rPr>
          <w:rFonts w:ascii="Arial" w:eastAsia="MS Mincho" w:hAnsi="Arial" w:cs="Arial"/>
          <w:b/>
          <w:sz w:val="22"/>
          <w:szCs w:val="22"/>
        </w:rPr>
        <w:t>dodavatelů</w:t>
      </w:r>
      <w:r w:rsidRPr="00E473E7">
        <w:rPr>
          <w:rFonts w:ascii="Arial" w:eastAsia="MS Mincho" w:hAnsi="Arial" w:cs="Arial"/>
          <w:b/>
          <w:sz w:val="22"/>
          <w:szCs w:val="22"/>
        </w:rPr>
        <w:t>)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DE49AE" w:rsidRDefault="00DE49AE" w:rsidP="00DE49AE">
      <w:pPr>
        <w:tabs>
          <w:tab w:val="num" w:pos="-1560"/>
        </w:tabs>
        <w:spacing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8A4F6F">
        <w:rPr>
          <w:rFonts w:ascii="Arial" w:eastAsia="MS Mincho" w:hAnsi="Arial" w:cs="Arial"/>
          <w:b/>
          <w:sz w:val="22"/>
          <w:szCs w:val="22"/>
        </w:rPr>
        <w:t xml:space="preserve"> -</w:t>
      </w:r>
      <w:r w:rsidRPr="008A4F6F">
        <w:rPr>
          <w:rFonts w:ascii="Arial" w:eastAsia="MS Mincho" w:hAnsi="Arial" w:cs="Arial"/>
          <w:b/>
          <w:sz w:val="22"/>
          <w:szCs w:val="22"/>
        </w:rPr>
        <w:tab/>
      </w:r>
      <w:r>
        <w:rPr>
          <w:rFonts w:ascii="Arial" w:eastAsia="MS Mincho" w:hAnsi="Arial" w:cs="Arial"/>
          <w:b/>
          <w:sz w:val="22"/>
          <w:szCs w:val="22"/>
        </w:rPr>
        <w:t>celková nabídková cena</w:t>
      </w:r>
      <w:r w:rsidRPr="008A4F6F">
        <w:rPr>
          <w:rFonts w:ascii="Arial" w:eastAsia="MS Mincho" w:hAnsi="Arial" w:cs="Arial"/>
          <w:b/>
          <w:sz w:val="22"/>
          <w:szCs w:val="22"/>
        </w:rPr>
        <w:t xml:space="preserve"> </w:t>
      </w:r>
    </w:p>
    <w:p w:rsidR="00DE49AE" w:rsidRPr="008A4F6F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9E7937" w:rsidRPr="009E7937">
        <w:rPr>
          <w:rFonts w:ascii="Arial" w:eastAsia="MS Mincho" w:hAnsi="Arial" w:cs="Arial"/>
          <w:sz w:val="22"/>
          <w:szCs w:val="22"/>
        </w:rPr>
        <w:t xml:space="preserve">v </w:t>
      </w:r>
      <w:r w:rsidR="00792C0B">
        <w:rPr>
          <w:rFonts w:ascii="Arial" w:eastAsia="MS Mincho" w:hAnsi="Arial" w:cs="Arial"/>
          <w:b/>
          <w:sz w:val="22"/>
          <w:szCs w:val="22"/>
        </w:rPr>
        <w:t>návrzích</w:t>
      </w:r>
      <w:r w:rsidR="009E7937" w:rsidRPr="009E7937">
        <w:rPr>
          <w:rFonts w:ascii="Arial" w:eastAsia="MS Mincho" w:hAnsi="Arial" w:cs="Arial"/>
          <w:b/>
          <w:sz w:val="22"/>
          <w:szCs w:val="22"/>
        </w:rPr>
        <w:t xml:space="preserve"> smluv o provedení veřejné zakázky</w:t>
      </w:r>
      <w:r w:rsidR="00792C0B">
        <w:rPr>
          <w:rFonts w:ascii="Arial" w:eastAsia="MS Mincho" w:hAnsi="Arial" w:cs="Arial"/>
          <w:b/>
          <w:sz w:val="22"/>
          <w:szCs w:val="22"/>
        </w:rPr>
        <w:t xml:space="preserve"> pro jednotlivé zadavatele</w:t>
      </w:r>
      <w:r w:rsidR="009E7937">
        <w:rPr>
          <w:rFonts w:ascii="Arial" w:eastAsia="MS Mincho" w:hAnsi="Arial" w:cs="Arial"/>
          <w:sz w:val="22"/>
          <w:szCs w:val="22"/>
        </w:rPr>
        <w:t xml:space="preserve">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:rsidR="00DE49AE" w:rsidRPr="008A4F6F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66A58"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je povinen do nabídkové ceny zahrnout veškeré náklady, které souvisejí s realizací veřejné zakázky a vyplývají z podrobné specifikace díla. Rovněž cena autorského dozoru </w:t>
      </w:r>
      <w:r w:rsidR="00070A18">
        <w:rPr>
          <w:rFonts w:ascii="Arial" w:hAnsi="Arial" w:cs="Arial"/>
          <w:sz w:val="22"/>
          <w:szCs w:val="22"/>
        </w:rPr>
        <w:t xml:space="preserve">bude </w:t>
      </w:r>
      <w:r w:rsidRPr="008A4F6F">
        <w:rPr>
          <w:rFonts w:ascii="Arial" w:hAnsi="Arial" w:cs="Arial"/>
          <w:sz w:val="22"/>
          <w:szCs w:val="22"/>
        </w:rPr>
        <w:t>obsah</w:t>
      </w:r>
      <w:r w:rsidR="00070A18">
        <w:rPr>
          <w:rFonts w:ascii="Arial" w:hAnsi="Arial" w:cs="Arial"/>
          <w:sz w:val="22"/>
          <w:szCs w:val="22"/>
        </w:rPr>
        <w:t>ovat</w:t>
      </w:r>
      <w:r w:rsidRPr="008A4F6F">
        <w:rPr>
          <w:rFonts w:ascii="Arial" w:hAnsi="Arial" w:cs="Arial"/>
          <w:sz w:val="22"/>
          <w:szCs w:val="22"/>
        </w:rPr>
        <w:t xml:space="preserve"> veškeré související materiálové i režijní náklady (např. náklady na dopravu) vynaložené na provedenou činnost.</w:t>
      </w:r>
    </w:p>
    <w:p w:rsidR="00DE49AE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8A4F6F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266A58">
        <w:rPr>
          <w:rFonts w:ascii="Arial" w:eastAsia="MS Mincho" w:hAnsi="Arial" w:cs="Arial"/>
          <w:sz w:val="22"/>
          <w:szCs w:val="22"/>
        </w:rPr>
        <w:t>dodavatel</w:t>
      </w:r>
      <w:r w:rsidRPr="008A4F6F">
        <w:rPr>
          <w:rFonts w:ascii="Arial" w:eastAsia="MS Mincho" w:hAnsi="Arial" w:cs="Arial"/>
          <w:sz w:val="22"/>
          <w:szCs w:val="22"/>
        </w:rPr>
        <w:t>.</w:t>
      </w:r>
    </w:p>
    <w:p w:rsidR="00DE49AE" w:rsidRPr="008A4F6F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:rsidR="00DE49AE" w:rsidRPr="00692008" w:rsidRDefault="00DE49AE" w:rsidP="00DE49AE">
      <w:pPr>
        <w:pStyle w:val="Nadpis2"/>
        <w:rPr>
          <w:u w:val="single"/>
        </w:rPr>
      </w:pPr>
      <w:r w:rsidRPr="00692008">
        <w:rPr>
          <w:u w:val="single"/>
        </w:rPr>
        <w:t>Požadavky na kalkulaci nabídkové ceny</w:t>
      </w:r>
    </w:p>
    <w:p w:rsidR="00922520" w:rsidRDefault="00266A58" w:rsidP="00DE49A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077C0C">
        <w:rPr>
          <w:rFonts w:ascii="Arial" w:hAnsi="Arial" w:cs="Arial"/>
          <w:sz w:val="22"/>
          <w:szCs w:val="22"/>
        </w:rPr>
        <w:t xml:space="preserve"> pro každého zadavatele</w:t>
      </w:r>
      <w:r w:rsidR="00DE49AE" w:rsidRPr="00F25070">
        <w:rPr>
          <w:rFonts w:ascii="Arial" w:hAnsi="Arial" w:cs="Arial"/>
          <w:sz w:val="22"/>
          <w:szCs w:val="22"/>
        </w:rPr>
        <w:t xml:space="preserve"> jako povinnou součást nabídky předloží cenovou kalkulaci, která bude obsahovat předpokládaný výkon činnosti (v hodinách) za vypracování jednotlivých </w:t>
      </w:r>
      <w:r w:rsidR="00FD75E3">
        <w:rPr>
          <w:rFonts w:ascii="Arial" w:hAnsi="Arial" w:cs="Arial"/>
          <w:sz w:val="22"/>
          <w:szCs w:val="22"/>
        </w:rPr>
        <w:t>stupňů</w:t>
      </w:r>
      <w:r w:rsidR="00DE49AE" w:rsidRPr="00F25070">
        <w:rPr>
          <w:rFonts w:ascii="Arial" w:hAnsi="Arial" w:cs="Arial"/>
          <w:sz w:val="22"/>
          <w:szCs w:val="22"/>
        </w:rPr>
        <w:t xml:space="preserve"> projektové dokumentace</w:t>
      </w:r>
      <w:r w:rsidR="00FD75E3">
        <w:rPr>
          <w:rFonts w:ascii="Arial" w:hAnsi="Arial" w:cs="Arial"/>
          <w:sz w:val="22"/>
          <w:szCs w:val="22"/>
        </w:rPr>
        <w:t xml:space="preserve"> </w:t>
      </w:r>
      <w:r w:rsidR="00FD75E3" w:rsidRPr="00FD75E3">
        <w:rPr>
          <w:rFonts w:ascii="Arial" w:hAnsi="Arial" w:cs="Arial"/>
          <w:sz w:val="22"/>
          <w:szCs w:val="22"/>
        </w:rPr>
        <w:t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</w:t>
      </w:r>
      <w:r w:rsidR="00DE49AE">
        <w:rPr>
          <w:rFonts w:ascii="Arial" w:hAnsi="Arial" w:cs="Arial"/>
          <w:sz w:val="22"/>
          <w:szCs w:val="22"/>
        </w:rPr>
        <w:t xml:space="preserve">, </w:t>
      </w:r>
      <w:r w:rsidR="00DE49AE" w:rsidRPr="00F25070">
        <w:rPr>
          <w:rFonts w:ascii="Arial" w:hAnsi="Arial" w:cs="Arial"/>
          <w:sz w:val="22"/>
          <w:szCs w:val="22"/>
        </w:rPr>
        <w:t xml:space="preserve">dle podmínek zadávací dokumentace, s uvedením hodinových sazeb za výkon jednotlivých činností. Součástí cenové </w:t>
      </w:r>
      <w:r w:rsidR="00DE49AE" w:rsidRPr="00F25070">
        <w:rPr>
          <w:rFonts w:ascii="Arial" w:hAnsi="Arial" w:cs="Arial"/>
          <w:sz w:val="22"/>
          <w:szCs w:val="22"/>
        </w:rPr>
        <w:lastRenderedPageBreak/>
        <w:t>kalkulace bude rovněž cena za výkon autorského dozoru</w:t>
      </w:r>
      <w:r w:rsidR="00DE49AE">
        <w:rPr>
          <w:rFonts w:ascii="Arial" w:hAnsi="Arial" w:cs="Arial"/>
          <w:sz w:val="22"/>
          <w:szCs w:val="22"/>
        </w:rPr>
        <w:t xml:space="preserve"> dle předmětu plnění</w:t>
      </w:r>
      <w:r w:rsidR="00DE49AE" w:rsidRPr="00F25070">
        <w:rPr>
          <w:rFonts w:ascii="Arial" w:hAnsi="Arial" w:cs="Arial"/>
          <w:sz w:val="22"/>
          <w:szCs w:val="22"/>
        </w:rPr>
        <w:t xml:space="preserve"> (s uvedením sazby za 1 hod. autorského dozoru). </w:t>
      </w:r>
    </w:p>
    <w:p w:rsidR="00DE49AE" w:rsidRPr="00922520" w:rsidRDefault="00DE49AE" w:rsidP="00DE49AE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922520">
        <w:rPr>
          <w:rFonts w:ascii="Arial" w:hAnsi="Arial" w:cs="Arial"/>
          <w:b/>
          <w:sz w:val="22"/>
          <w:szCs w:val="22"/>
        </w:rPr>
        <w:t>Součet ocenění jednotlivých činností uvedených v cenové kalkulaci bude totožný s nabídkovou cenou uvedenou v návrhu smlouvy</w:t>
      </w:r>
      <w:r w:rsidR="003D1DC4" w:rsidRPr="00922520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922520">
        <w:rPr>
          <w:rFonts w:ascii="Arial" w:hAnsi="Arial" w:cs="Arial"/>
          <w:b/>
          <w:sz w:val="22"/>
          <w:szCs w:val="22"/>
        </w:rPr>
        <w:t>.</w:t>
      </w:r>
    </w:p>
    <w:p w:rsidR="00DE49AE" w:rsidRPr="00C41A90" w:rsidRDefault="00DE49AE" w:rsidP="00DE49AE">
      <w:pPr>
        <w:spacing w:before="120" w:line="288" w:lineRule="auto"/>
        <w:jc w:val="both"/>
        <w:rPr>
          <w:rFonts w:ascii="Arial" w:hAnsi="Arial" w:cs="Arial"/>
          <w:sz w:val="8"/>
          <w:szCs w:val="8"/>
        </w:rPr>
      </w:pPr>
    </w:p>
    <w:p w:rsidR="00DE49AE" w:rsidRDefault="00DE49AE" w:rsidP="00DE49AE">
      <w:pPr>
        <w:pStyle w:val="Nadpis2"/>
        <w:rPr>
          <w:u w:val="single"/>
        </w:rPr>
      </w:pPr>
      <w:r w:rsidRPr="00692008">
        <w:rPr>
          <w:u w:val="single"/>
        </w:rPr>
        <w:t>Požadavky na formu a způsob podání nabídek</w:t>
      </w:r>
    </w:p>
    <w:p w:rsidR="004E4857" w:rsidRDefault="004E4857" w:rsidP="004E4857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pod</w:t>
      </w:r>
      <w:r w:rsidR="009D536B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nabídku v </w:t>
      </w:r>
      <w:r>
        <w:rPr>
          <w:rFonts w:ascii="Arial" w:hAnsi="Arial" w:cs="Arial"/>
          <w:b/>
          <w:sz w:val="22"/>
          <w:szCs w:val="22"/>
        </w:rPr>
        <w:t>elektronické podobě</w:t>
      </w:r>
      <w:r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DE49AE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91502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Pr="00791502">
        <w:rPr>
          <w:rFonts w:ascii="Arial" w:hAnsi="Arial" w:cs="Arial"/>
          <w:sz w:val="22"/>
          <w:szCs w:val="22"/>
        </w:rPr>
        <w:t>smlouv</w:t>
      </w:r>
      <w:r w:rsidR="002879C9">
        <w:rPr>
          <w:rFonts w:ascii="Arial" w:hAnsi="Arial" w:cs="Arial"/>
          <w:sz w:val="22"/>
          <w:szCs w:val="22"/>
        </w:rPr>
        <w:t>u</w:t>
      </w:r>
      <w:r w:rsidRPr="00791502">
        <w:rPr>
          <w:rFonts w:ascii="Arial" w:hAnsi="Arial" w:cs="Arial"/>
          <w:sz w:val="22"/>
          <w:szCs w:val="22"/>
        </w:rPr>
        <w:t>, z níž závazně vyplývá, že všichni tito dodavatelé budou vůči zadavatel</w:t>
      </w:r>
      <w:r w:rsidR="00101D0F">
        <w:rPr>
          <w:rFonts w:ascii="Arial" w:hAnsi="Arial" w:cs="Arial"/>
          <w:sz w:val="22"/>
          <w:szCs w:val="22"/>
        </w:rPr>
        <w:t xml:space="preserve">ům </w:t>
      </w:r>
      <w:r w:rsidRPr="00791502">
        <w:rPr>
          <w:rFonts w:ascii="Arial" w:hAnsi="Arial" w:cs="Arial"/>
          <w:sz w:val="22"/>
          <w:szCs w:val="22"/>
        </w:rPr>
        <w:t>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Příslušná smlouva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077C0C" w:rsidRPr="00077C0C" w:rsidRDefault="00077C0C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"/>
          <w:szCs w:val="2"/>
        </w:rPr>
      </w:pPr>
    </w:p>
    <w:p w:rsidR="00DE49AE" w:rsidRPr="00692008" w:rsidRDefault="00DE49AE" w:rsidP="00DE49AE">
      <w:pPr>
        <w:pStyle w:val="Nadpis2"/>
        <w:rPr>
          <w:u w:val="single"/>
        </w:rPr>
      </w:pPr>
      <w:r w:rsidRPr="00692008">
        <w:rPr>
          <w:u w:val="single"/>
        </w:rPr>
        <w:t xml:space="preserve">Požadavky na způsob zpracování nabídky a obsahové členění </w:t>
      </w:r>
    </w:p>
    <w:p w:rsidR="002879C9" w:rsidRDefault="00DE49AE" w:rsidP="00DE49A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Dodavatel </w:t>
      </w:r>
      <w:r w:rsidRPr="008A4F6F">
        <w:rPr>
          <w:rFonts w:ascii="Arial" w:hAnsi="Arial" w:cs="Arial"/>
          <w:sz w:val="22"/>
          <w:szCs w:val="22"/>
        </w:rPr>
        <w:t xml:space="preserve">musí </w:t>
      </w:r>
      <w:r>
        <w:rPr>
          <w:rFonts w:ascii="Arial" w:hAnsi="Arial" w:cs="Arial"/>
          <w:sz w:val="22"/>
          <w:szCs w:val="22"/>
        </w:rPr>
        <w:t>vypracovat</w:t>
      </w:r>
      <w:r w:rsidRPr="008A4F6F">
        <w:rPr>
          <w:rFonts w:ascii="Arial" w:hAnsi="Arial" w:cs="Arial"/>
          <w:sz w:val="22"/>
          <w:szCs w:val="22"/>
        </w:rPr>
        <w:t xml:space="preserve"> nabídku </w:t>
      </w:r>
      <w:r w:rsidR="00D306DE">
        <w:rPr>
          <w:rFonts w:ascii="Arial" w:hAnsi="Arial" w:cs="Arial"/>
          <w:spacing w:val="-2"/>
          <w:sz w:val="22"/>
          <w:szCs w:val="22"/>
        </w:rPr>
        <w:t xml:space="preserve">v českém jazyce, </w:t>
      </w:r>
      <w:r w:rsidRPr="008A4F6F">
        <w:rPr>
          <w:rFonts w:ascii="Arial" w:hAnsi="Arial" w:cs="Arial"/>
          <w:sz w:val="22"/>
          <w:szCs w:val="22"/>
        </w:rPr>
        <w:t xml:space="preserve">v požadovaném rozsahu a členění, v souladu s vyhlášenými podmínkami veřejné zakázky a dalšími pokyny uvedenými v zadávací dokumentaci. </w:t>
      </w:r>
    </w:p>
    <w:p w:rsidR="00DE49AE" w:rsidRDefault="00DE49AE" w:rsidP="00DE49A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>
        <w:rPr>
          <w:rFonts w:ascii="Arial" w:hAnsi="Arial" w:cs="Arial"/>
          <w:sz w:val="22"/>
          <w:szCs w:val="22"/>
        </w:rPr>
        <w:t xml:space="preserve"> a v</w:t>
      </w:r>
      <w:r w:rsidRPr="00850C10">
        <w:rPr>
          <w:rFonts w:ascii="Arial" w:hAnsi="Arial" w:cs="Arial"/>
          <w:sz w:val="22"/>
          <w:szCs w:val="22"/>
        </w:rPr>
        <w:t>šechny tisky a kopie musí být dobře čitelné</w:t>
      </w:r>
      <w:r>
        <w:rPr>
          <w:rFonts w:ascii="Arial" w:hAnsi="Arial" w:cs="Arial"/>
          <w:sz w:val="22"/>
          <w:szCs w:val="22"/>
        </w:rPr>
        <w:t xml:space="preserve">. </w:t>
      </w:r>
    </w:p>
    <w:p w:rsidR="00DE49AE" w:rsidRDefault="00DE49AE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závazně použije dokument</w:t>
      </w:r>
      <w:r w:rsidR="00013B9A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06552A" w:rsidRPr="0006552A" w:rsidRDefault="0006552A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"/>
          <w:szCs w:val="2"/>
        </w:rPr>
      </w:pPr>
    </w:p>
    <w:p w:rsidR="00DE49AE" w:rsidRPr="008A4F6F" w:rsidRDefault="00DE49AE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:rsidR="00DE49AE" w:rsidRPr="008A4F6F" w:rsidRDefault="00DE49AE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:rsidR="00DE49AE" w:rsidRDefault="00DE49AE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Návrh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013B9A">
        <w:rPr>
          <w:rFonts w:ascii="Arial" w:hAnsi="Arial" w:cs="Arial"/>
          <w:b/>
          <w:bCs/>
          <w:i/>
          <w:iCs/>
          <w:sz w:val="22"/>
          <w:szCs w:val="22"/>
        </w:rPr>
        <w:t>smluv o provedení veřejné zakázky</w:t>
      </w:r>
      <w:r w:rsidR="00982F49">
        <w:rPr>
          <w:rFonts w:ascii="Arial" w:hAnsi="Arial" w:cs="Arial"/>
          <w:b/>
          <w:bCs/>
          <w:i/>
          <w:iCs/>
          <w:sz w:val="22"/>
          <w:szCs w:val="22"/>
        </w:rPr>
        <w:t xml:space="preserve"> pro oba zadavatele</w:t>
      </w:r>
    </w:p>
    <w:p w:rsidR="00982F49" w:rsidRDefault="00982F49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Identifikace člena realizačního týmu</w:t>
      </w:r>
    </w:p>
    <w:p w:rsidR="00983D9A" w:rsidRDefault="00983D9A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:rsidR="00DE49AE" w:rsidRDefault="00DE49AE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:rsidR="00013B9A" w:rsidRPr="004D44C5" w:rsidRDefault="00013B9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070FA" w:rsidRPr="00A77D3F" w:rsidRDefault="00F070FA" w:rsidP="00F070FA">
      <w:pPr>
        <w:keepNext/>
        <w:numPr>
          <w:ilvl w:val="0"/>
          <w:numId w:val="11"/>
        </w:numPr>
        <w:shd w:val="clear" w:color="auto" w:fill="D9D9D9"/>
        <w:spacing w:before="480" w:after="240"/>
        <w:ind w:left="431" w:hanging="431"/>
        <w:outlineLvl w:val="0"/>
        <w:rPr>
          <w:rFonts w:ascii="Arial" w:hAnsi="Arial" w:cs="Arial"/>
          <w:b/>
          <w:bCs/>
        </w:rPr>
      </w:pPr>
      <w:r w:rsidRPr="00A77D3F">
        <w:rPr>
          <w:rFonts w:ascii="Arial" w:hAnsi="Arial" w:cs="Arial"/>
          <w:b/>
          <w:bCs/>
        </w:rPr>
        <w:t xml:space="preserve">Lhůta pro podání nabídek a termín otevírání </w:t>
      </w:r>
      <w:r w:rsidR="00425851">
        <w:rPr>
          <w:rFonts w:ascii="Arial" w:hAnsi="Arial" w:cs="Arial"/>
          <w:b/>
          <w:bCs/>
        </w:rPr>
        <w:t>nabíde</w:t>
      </w:r>
      <w:r w:rsidRPr="00A77D3F">
        <w:rPr>
          <w:rFonts w:ascii="Arial" w:hAnsi="Arial" w:cs="Arial"/>
          <w:b/>
          <w:bCs/>
        </w:rPr>
        <w:t>k veřejné zakázky</w:t>
      </w:r>
    </w:p>
    <w:p w:rsidR="00F070FA" w:rsidRPr="00A77D3F" w:rsidRDefault="00F070FA" w:rsidP="00F070F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77D3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86848">
        <w:rPr>
          <w:rFonts w:ascii="Arial" w:hAnsi="Arial" w:cs="Arial"/>
          <w:b/>
          <w:sz w:val="22"/>
          <w:szCs w:val="22"/>
        </w:rPr>
        <w:t xml:space="preserve">do </w:t>
      </w:r>
      <w:r w:rsidR="005C54EE">
        <w:rPr>
          <w:rFonts w:ascii="Arial" w:hAnsi="Arial" w:cs="Arial"/>
          <w:b/>
          <w:sz w:val="22"/>
          <w:szCs w:val="22"/>
        </w:rPr>
        <w:t>9</w:t>
      </w:r>
      <w:r w:rsidRPr="00264693">
        <w:rPr>
          <w:rFonts w:ascii="Arial" w:hAnsi="Arial" w:cs="Arial"/>
          <w:b/>
          <w:sz w:val="22"/>
          <w:szCs w:val="22"/>
        </w:rPr>
        <w:t xml:space="preserve">. </w:t>
      </w:r>
      <w:r w:rsidR="00D45068" w:rsidRPr="00264693">
        <w:rPr>
          <w:rFonts w:ascii="Arial" w:hAnsi="Arial" w:cs="Arial"/>
          <w:b/>
          <w:sz w:val="22"/>
          <w:szCs w:val="22"/>
        </w:rPr>
        <w:t>1</w:t>
      </w:r>
      <w:r w:rsidR="005C54EE">
        <w:rPr>
          <w:rFonts w:ascii="Arial" w:hAnsi="Arial" w:cs="Arial"/>
          <w:b/>
          <w:sz w:val="22"/>
          <w:szCs w:val="22"/>
        </w:rPr>
        <w:t>1</w:t>
      </w:r>
      <w:r w:rsidRPr="00264693">
        <w:rPr>
          <w:rFonts w:ascii="Arial" w:hAnsi="Arial" w:cs="Arial"/>
          <w:b/>
          <w:sz w:val="22"/>
          <w:szCs w:val="22"/>
        </w:rPr>
        <w:t>. 20</w:t>
      </w:r>
      <w:r w:rsidR="009E724D" w:rsidRPr="00264693">
        <w:rPr>
          <w:rFonts w:ascii="Arial" w:hAnsi="Arial" w:cs="Arial"/>
          <w:b/>
          <w:sz w:val="22"/>
          <w:szCs w:val="22"/>
        </w:rPr>
        <w:t>2</w:t>
      </w:r>
      <w:r w:rsidR="004A5E47" w:rsidRPr="00264693">
        <w:rPr>
          <w:rFonts w:ascii="Arial" w:hAnsi="Arial" w:cs="Arial"/>
          <w:b/>
          <w:sz w:val="22"/>
          <w:szCs w:val="22"/>
        </w:rPr>
        <w:t>2</w:t>
      </w:r>
      <w:r w:rsidRPr="00786848">
        <w:rPr>
          <w:rFonts w:ascii="Arial" w:hAnsi="Arial" w:cs="Arial"/>
          <w:b/>
          <w:sz w:val="22"/>
          <w:szCs w:val="22"/>
        </w:rPr>
        <w:t xml:space="preserve"> do 1</w:t>
      </w:r>
      <w:r w:rsidR="009E724D" w:rsidRPr="00786848">
        <w:rPr>
          <w:rFonts w:ascii="Arial" w:hAnsi="Arial" w:cs="Arial"/>
          <w:b/>
          <w:sz w:val="22"/>
          <w:szCs w:val="22"/>
        </w:rPr>
        <w:t>0</w:t>
      </w:r>
      <w:r w:rsidRPr="00786848">
        <w:rPr>
          <w:rFonts w:ascii="Arial" w:hAnsi="Arial" w:cs="Arial"/>
          <w:b/>
          <w:sz w:val="22"/>
          <w:szCs w:val="22"/>
        </w:rPr>
        <w:t>:00 hod.</w:t>
      </w:r>
    </w:p>
    <w:p w:rsidR="00F070FA" w:rsidRPr="00A77D3F" w:rsidRDefault="00F070FA" w:rsidP="00F070F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77D3F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:rsidR="00F070FA" w:rsidRPr="002B79BF" w:rsidRDefault="00F070F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bookmarkEnd w:id="19"/>
    <w:bookmarkEnd w:id="20"/>
    <w:p w:rsidR="00F63462" w:rsidRPr="00EF31D7" w:rsidRDefault="00F63462" w:rsidP="00F63462">
      <w:pPr>
        <w:spacing w:before="120" w:line="264" w:lineRule="auto"/>
        <w:ind w:left="360"/>
        <w:jc w:val="both"/>
        <w:rPr>
          <w:rFonts w:ascii="Arial" w:hAnsi="Arial" w:cs="Arial"/>
          <w:color w:val="FF0000"/>
          <w:sz w:val="4"/>
          <w:szCs w:val="4"/>
        </w:rPr>
      </w:pPr>
    </w:p>
    <w:p w:rsidR="00F63462" w:rsidRPr="009550B1" w:rsidRDefault="00F63462" w:rsidP="00F63462">
      <w:pPr>
        <w:pStyle w:val="Nadpis1"/>
      </w:pPr>
      <w:r>
        <w:t xml:space="preserve">  </w:t>
      </w:r>
      <w:bookmarkStart w:id="21" w:name="_Toc464039191"/>
      <w:bookmarkStart w:id="22" w:name="_Toc468796050"/>
      <w:r w:rsidRPr="009550B1">
        <w:t>Hodnocení nabídek</w:t>
      </w:r>
      <w:bookmarkEnd w:id="21"/>
      <w:bookmarkEnd w:id="22"/>
    </w:p>
    <w:p w:rsidR="00E5293E" w:rsidRPr="00E5293E" w:rsidRDefault="00E269B2" w:rsidP="00EF31D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"/>
          <w:szCs w:val="2"/>
          <w:u w:val="single"/>
        </w:rPr>
      </w:pPr>
      <w:r w:rsidRPr="0020308A">
        <w:rPr>
          <w:rFonts w:ascii="Arial" w:hAnsi="Arial" w:cs="Arial"/>
          <w:sz w:val="22"/>
          <w:szCs w:val="22"/>
        </w:rPr>
        <w:t>Zadavatel</w:t>
      </w:r>
      <w:r w:rsidR="00E23393">
        <w:rPr>
          <w:rFonts w:ascii="Arial" w:hAnsi="Arial" w:cs="Arial"/>
          <w:sz w:val="22"/>
          <w:szCs w:val="22"/>
        </w:rPr>
        <w:t>é</w:t>
      </w:r>
      <w:r w:rsidRPr="0020308A">
        <w:rPr>
          <w:rFonts w:ascii="Arial" w:hAnsi="Arial" w:cs="Arial"/>
          <w:sz w:val="22"/>
          <w:szCs w:val="22"/>
        </w:rPr>
        <w:t xml:space="preserve"> v souladu s ust. § 114 odst. 1 </w:t>
      </w:r>
      <w:r w:rsidR="005B439A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stanovuj</w:t>
      </w:r>
      <w:r w:rsidR="00E23393">
        <w:rPr>
          <w:rFonts w:ascii="Arial" w:hAnsi="Arial" w:cs="Arial"/>
          <w:sz w:val="22"/>
          <w:szCs w:val="22"/>
        </w:rPr>
        <w:t>í</w:t>
      </w:r>
      <w:r w:rsidRPr="0020308A">
        <w:rPr>
          <w:rFonts w:ascii="Arial" w:hAnsi="Arial" w:cs="Arial"/>
          <w:sz w:val="22"/>
          <w:szCs w:val="22"/>
        </w:rPr>
        <w:t>, že nabídky budou hodnoceny podle ekonomické výhodnosti.  Zadavatel</w:t>
      </w:r>
      <w:r w:rsidR="00E23393">
        <w:rPr>
          <w:rFonts w:ascii="Arial" w:hAnsi="Arial" w:cs="Arial"/>
          <w:sz w:val="22"/>
          <w:szCs w:val="22"/>
        </w:rPr>
        <w:t>é</w:t>
      </w:r>
      <w:r w:rsidRPr="0020308A">
        <w:rPr>
          <w:rFonts w:ascii="Arial" w:hAnsi="Arial" w:cs="Arial"/>
          <w:sz w:val="22"/>
          <w:szCs w:val="22"/>
        </w:rPr>
        <w:t xml:space="preserve"> zároveň stanovuj</w:t>
      </w:r>
      <w:r w:rsidR="00E23393">
        <w:rPr>
          <w:rFonts w:ascii="Arial" w:hAnsi="Arial" w:cs="Arial"/>
          <w:sz w:val="22"/>
          <w:szCs w:val="22"/>
        </w:rPr>
        <w:t>í</w:t>
      </w:r>
      <w:r w:rsidRPr="0020308A">
        <w:rPr>
          <w:rFonts w:ascii="Arial" w:hAnsi="Arial" w:cs="Arial"/>
          <w:sz w:val="22"/>
          <w:szCs w:val="22"/>
        </w:rPr>
        <w:t>, že ekonomická výhodnost nabídek bude hodnocena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prvn</w:t>
      </w:r>
      <w:r>
        <w:rPr>
          <w:rFonts w:ascii="Arial" w:hAnsi="Arial" w:cs="Arial"/>
          <w:sz w:val="22"/>
          <w:szCs w:val="22"/>
        </w:rPr>
        <w:t>í,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DE4FED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E269B2" w:rsidRPr="00E81286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81286">
        <w:rPr>
          <w:rFonts w:ascii="Arial" w:hAnsi="Arial" w:cs="Arial"/>
          <w:b/>
          <w:sz w:val="22"/>
          <w:szCs w:val="22"/>
          <w:u w:val="single"/>
        </w:rPr>
        <w:lastRenderedPageBreak/>
        <w:t>Kritérium nabídkové ceny</w:t>
      </w:r>
    </w:p>
    <w:p w:rsidR="00E269B2" w:rsidRDefault="00E269B2" w:rsidP="00E269B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 xml:space="preserve">Předmětem hodnocení </w:t>
      </w:r>
      <w:r w:rsidR="00533F63">
        <w:rPr>
          <w:rFonts w:ascii="Arial" w:hAnsi="Arial" w:cs="Arial"/>
          <w:sz w:val="22"/>
          <w:szCs w:val="22"/>
        </w:rPr>
        <w:t xml:space="preserve">tohoto </w:t>
      </w:r>
      <w:r w:rsidRPr="00E81286">
        <w:rPr>
          <w:rFonts w:ascii="Arial" w:hAnsi="Arial" w:cs="Arial"/>
          <w:sz w:val="22"/>
          <w:szCs w:val="22"/>
        </w:rPr>
        <w:t xml:space="preserve">dílčího kritéria bude </w:t>
      </w:r>
      <w:r w:rsidR="00533F63">
        <w:rPr>
          <w:rFonts w:ascii="Arial" w:hAnsi="Arial" w:cs="Arial"/>
          <w:sz w:val="22"/>
          <w:szCs w:val="22"/>
        </w:rPr>
        <w:t xml:space="preserve">celková nabídková cena, tedy </w:t>
      </w:r>
      <w:r>
        <w:rPr>
          <w:rFonts w:ascii="Arial" w:hAnsi="Arial" w:cs="Arial"/>
          <w:sz w:val="22"/>
          <w:szCs w:val="22"/>
        </w:rPr>
        <w:t xml:space="preserve">součet </w:t>
      </w:r>
      <w:r w:rsidRPr="00E81286">
        <w:rPr>
          <w:rFonts w:ascii="Arial" w:hAnsi="Arial" w:cs="Arial"/>
          <w:sz w:val="22"/>
          <w:szCs w:val="22"/>
        </w:rPr>
        <w:t>nabídkov</w:t>
      </w:r>
      <w:r>
        <w:rPr>
          <w:rFonts w:ascii="Arial" w:hAnsi="Arial" w:cs="Arial"/>
          <w:sz w:val="22"/>
          <w:szCs w:val="22"/>
        </w:rPr>
        <w:t>ých</w:t>
      </w:r>
      <w:r w:rsidRPr="00E81286">
        <w:rPr>
          <w:rFonts w:ascii="Arial" w:hAnsi="Arial" w:cs="Arial"/>
          <w:sz w:val="22"/>
          <w:szCs w:val="22"/>
        </w:rPr>
        <w:t xml:space="preserve"> cen</w:t>
      </w:r>
      <w:r>
        <w:rPr>
          <w:rFonts w:ascii="Arial" w:hAnsi="Arial" w:cs="Arial"/>
          <w:sz w:val="22"/>
          <w:szCs w:val="22"/>
        </w:rPr>
        <w:t xml:space="preserve"> </w:t>
      </w:r>
      <w:r w:rsidR="00533F63">
        <w:rPr>
          <w:rFonts w:ascii="Arial" w:hAnsi="Arial" w:cs="Arial"/>
          <w:sz w:val="22"/>
          <w:szCs w:val="22"/>
        </w:rPr>
        <w:t>pro</w:t>
      </w:r>
      <w:r>
        <w:rPr>
          <w:rFonts w:ascii="Arial" w:hAnsi="Arial" w:cs="Arial"/>
          <w:sz w:val="22"/>
          <w:szCs w:val="22"/>
        </w:rPr>
        <w:t xml:space="preserve"> ob</w:t>
      </w:r>
      <w:r w:rsidR="00533F63">
        <w:rPr>
          <w:rFonts w:ascii="Arial" w:hAnsi="Arial" w:cs="Arial"/>
          <w:sz w:val="22"/>
          <w:szCs w:val="22"/>
        </w:rPr>
        <w:t>a zadavatele</w:t>
      </w:r>
      <w:r w:rsidRPr="00E81286">
        <w:rPr>
          <w:rFonts w:ascii="Arial" w:hAnsi="Arial" w:cs="Arial"/>
          <w:sz w:val="22"/>
          <w:szCs w:val="22"/>
        </w:rPr>
        <w:t>, kter</w:t>
      </w:r>
      <w:r w:rsidR="0028289A">
        <w:rPr>
          <w:rFonts w:ascii="Arial" w:hAnsi="Arial" w:cs="Arial"/>
          <w:sz w:val="22"/>
          <w:szCs w:val="22"/>
        </w:rPr>
        <w:t>ou</w:t>
      </w:r>
      <w:r w:rsidRPr="00E81286">
        <w:rPr>
          <w:rFonts w:ascii="Arial" w:hAnsi="Arial" w:cs="Arial"/>
          <w:sz w:val="22"/>
          <w:szCs w:val="22"/>
        </w:rPr>
        <w:t xml:space="preserve"> dodavatel uvede v českých korunách bez DPH. </w:t>
      </w:r>
      <w:r>
        <w:rPr>
          <w:rFonts w:ascii="Arial" w:hAnsi="Arial" w:cs="Arial"/>
          <w:sz w:val="22"/>
          <w:szCs w:val="22"/>
        </w:rPr>
        <w:t>Jako nejvýhodnější bude hodnocena nejnižší hodnota.</w:t>
      </w:r>
    </w:p>
    <w:p w:rsidR="004327A8" w:rsidRDefault="004327A8" w:rsidP="00E269B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 stanovují, že za rozhodující údaj pro hodnocení nabídek bud</w:t>
      </w:r>
      <w:r w:rsidR="002E2E39"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  <w:szCs w:val="22"/>
        </w:rPr>
        <w:t xml:space="preserve"> považován</w:t>
      </w:r>
      <w:r w:rsidR="002E2E3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  nabídkov</w:t>
      </w:r>
      <w:r w:rsidR="002E2E39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cen</w:t>
      </w:r>
      <w:r w:rsidR="002E2E39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bez DPH uveden</w:t>
      </w:r>
      <w:r w:rsidR="002E2E39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ve smlouvách </w:t>
      </w:r>
      <w:r w:rsidR="00885BFA">
        <w:rPr>
          <w:rFonts w:ascii="Arial" w:hAnsi="Arial" w:cs="Arial"/>
          <w:sz w:val="22"/>
          <w:szCs w:val="22"/>
        </w:rPr>
        <w:t xml:space="preserve">o provedení veřejné zakázky </w:t>
      </w:r>
      <w:r>
        <w:rPr>
          <w:rFonts w:ascii="Arial" w:hAnsi="Arial" w:cs="Arial"/>
          <w:sz w:val="22"/>
          <w:szCs w:val="22"/>
        </w:rPr>
        <w:t>pro jednotlivé zadavatele.</w:t>
      </w:r>
    </w:p>
    <w:p w:rsidR="00E269B2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E269B2" w:rsidRPr="0020308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0308A">
        <w:rPr>
          <w:rFonts w:ascii="Arial" w:hAnsi="Arial" w:cs="Arial"/>
          <w:sz w:val="22"/>
          <w:szCs w:val="22"/>
        </w:rPr>
        <w:t>Zadavatel</w:t>
      </w:r>
      <w:r w:rsidR="00E23393">
        <w:rPr>
          <w:rFonts w:ascii="Arial" w:hAnsi="Arial" w:cs="Arial"/>
          <w:sz w:val="22"/>
          <w:szCs w:val="22"/>
        </w:rPr>
        <w:t>é</w:t>
      </w:r>
      <w:r w:rsidRPr="0020308A">
        <w:rPr>
          <w:rFonts w:ascii="Arial" w:hAnsi="Arial" w:cs="Arial"/>
          <w:sz w:val="22"/>
          <w:szCs w:val="22"/>
        </w:rPr>
        <w:t xml:space="preserve"> stanovil</w:t>
      </w:r>
      <w:r w:rsidR="00E23393">
        <w:rPr>
          <w:rFonts w:ascii="Arial" w:hAnsi="Arial" w:cs="Arial"/>
          <w:sz w:val="22"/>
          <w:szCs w:val="22"/>
        </w:rPr>
        <w:t>i</w:t>
      </w:r>
      <w:r w:rsidRPr="0020308A">
        <w:rPr>
          <w:rFonts w:ascii="Arial" w:hAnsi="Arial" w:cs="Arial"/>
          <w:sz w:val="22"/>
          <w:szCs w:val="22"/>
        </w:rPr>
        <w:t xml:space="preserve"> v souladu s § 116 </w:t>
      </w:r>
      <w:r w:rsidR="00DE4FED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následující kritérium kvality:</w:t>
      </w:r>
    </w:p>
    <w:p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0308A">
        <w:rPr>
          <w:rFonts w:ascii="Arial" w:hAnsi="Arial" w:cs="Arial"/>
          <w:b/>
          <w:sz w:val="22"/>
          <w:szCs w:val="22"/>
        </w:rPr>
        <w:t>Délka praxe člena realizačního týmu - vedoucího projektu (HIP)</w:t>
      </w:r>
    </w:p>
    <w:p w:rsidR="00E269B2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23393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23393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E23393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E23393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 xml:space="preserve">s § 115 odst. 1 písm. a) </w:t>
      </w:r>
      <w:r w:rsidR="005B439A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kritéria hodnocení takto: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a)</w:t>
      </w:r>
      <w:r w:rsidR="00154659">
        <w:rPr>
          <w:rFonts w:ascii="Arial" w:hAnsi="Arial" w:cs="Arial"/>
          <w:sz w:val="22"/>
          <w:szCs w:val="22"/>
        </w:rPr>
        <w:t xml:space="preserve"> Celková nabídková cena (s</w:t>
      </w:r>
      <w:r>
        <w:rPr>
          <w:rFonts w:ascii="Arial" w:hAnsi="Arial" w:cs="Arial"/>
          <w:sz w:val="22"/>
          <w:szCs w:val="22"/>
        </w:rPr>
        <w:t>oučet n</w:t>
      </w:r>
      <w:r w:rsidRPr="003819AE">
        <w:rPr>
          <w:rFonts w:ascii="Arial" w:hAnsi="Arial" w:cs="Arial"/>
          <w:sz w:val="22"/>
          <w:szCs w:val="22"/>
        </w:rPr>
        <w:t>abídkov</w:t>
      </w:r>
      <w:r>
        <w:rPr>
          <w:rFonts w:ascii="Arial" w:hAnsi="Arial" w:cs="Arial"/>
          <w:sz w:val="22"/>
          <w:szCs w:val="22"/>
        </w:rPr>
        <w:t>ých</w:t>
      </w:r>
      <w:r w:rsidRPr="003819AE">
        <w:rPr>
          <w:rFonts w:ascii="Arial" w:hAnsi="Arial" w:cs="Arial"/>
          <w:sz w:val="22"/>
          <w:szCs w:val="22"/>
        </w:rPr>
        <w:t xml:space="preserve"> cen</w:t>
      </w:r>
      <w:r>
        <w:rPr>
          <w:rFonts w:ascii="Arial" w:hAnsi="Arial" w:cs="Arial"/>
          <w:sz w:val="22"/>
          <w:szCs w:val="22"/>
        </w:rPr>
        <w:t xml:space="preserve"> pro jednotlivé </w:t>
      </w:r>
      <w:r w:rsidR="00154659">
        <w:rPr>
          <w:rFonts w:ascii="Arial" w:hAnsi="Arial" w:cs="Arial"/>
          <w:sz w:val="22"/>
          <w:szCs w:val="22"/>
        </w:rPr>
        <w:t>zadavatele</w:t>
      </w:r>
      <w:r w:rsidRPr="003819AE">
        <w:rPr>
          <w:rFonts w:ascii="Arial" w:hAnsi="Arial" w:cs="Arial"/>
          <w:sz w:val="22"/>
          <w:szCs w:val="22"/>
        </w:rPr>
        <w:t xml:space="preserve"> bez DPH</w:t>
      </w:r>
      <w:r w:rsidR="00154659">
        <w:rPr>
          <w:rFonts w:ascii="Arial" w:hAnsi="Arial" w:cs="Arial"/>
          <w:sz w:val="22"/>
          <w:szCs w:val="22"/>
        </w:rPr>
        <w:t>)</w:t>
      </w:r>
      <w:r w:rsidRPr="003819AE">
        <w:rPr>
          <w:rFonts w:ascii="Arial" w:hAnsi="Arial" w:cs="Arial"/>
          <w:sz w:val="22"/>
          <w:szCs w:val="22"/>
        </w:rPr>
        <w:t>,</w:t>
      </w:r>
    </w:p>
    <w:p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b)</w:t>
      </w:r>
      <w:r w:rsidR="00154659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Délka praxe člena realizačního týmu – vedoucího projektu (HIP)</w:t>
      </w:r>
    </w:p>
    <w:p w:rsidR="004D44C5" w:rsidRPr="004D44C5" w:rsidRDefault="004D44C5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"/>
          <w:szCs w:val="2"/>
          <w:u w:val="single"/>
        </w:rPr>
      </w:pPr>
    </w:p>
    <w:p w:rsidR="00E269B2" w:rsidRPr="003819AE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</w:t>
      </w:r>
      <w:r w:rsidRPr="003819AE">
        <w:rPr>
          <w:rFonts w:ascii="Arial" w:hAnsi="Arial" w:cs="Arial"/>
          <w:b/>
          <w:sz w:val="22"/>
          <w:szCs w:val="22"/>
          <w:u w:val="single"/>
        </w:rPr>
        <w:t>etod</w:t>
      </w:r>
      <w:r>
        <w:rPr>
          <w:rFonts w:ascii="Arial" w:hAnsi="Arial" w:cs="Arial"/>
          <w:b/>
          <w:sz w:val="22"/>
          <w:szCs w:val="22"/>
          <w:u w:val="single"/>
        </w:rPr>
        <w:t>a</w:t>
      </w:r>
      <w:r w:rsidRPr="003819AE">
        <w:rPr>
          <w:rFonts w:ascii="Arial" w:hAnsi="Arial" w:cs="Arial"/>
          <w:b/>
          <w:sz w:val="22"/>
          <w:szCs w:val="22"/>
          <w:u w:val="single"/>
        </w:rPr>
        <w:t xml:space="preserve"> vyhodnocení nabídek v jednotlivých kritériích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23393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23393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 souladu s § 115 odst. 1 písm. b) </w:t>
      </w:r>
      <w:r w:rsidR="005B439A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metodu vyhodnocení nabídek v jednotlivých kritériích takto:</w:t>
      </w:r>
    </w:p>
    <w:p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a) </w:t>
      </w:r>
      <w:r w:rsidRPr="003819AE">
        <w:rPr>
          <w:rFonts w:ascii="Arial" w:hAnsi="Arial" w:cs="Arial"/>
          <w:b/>
          <w:sz w:val="22"/>
          <w:szCs w:val="22"/>
        </w:rPr>
        <w:t>V rámci kritéria hodnocení Nabídková cena bez DPH</w:t>
      </w:r>
      <w:r w:rsidRPr="003819AE">
        <w:rPr>
          <w:rFonts w:ascii="Arial" w:hAnsi="Arial" w:cs="Arial"/>
          <w:sz w:val="22"/>
          <w:szCs w:val="22"/>
        </w:rPr>
        <w:t xml:space="preserve"> bude hodnocen</w:t>
      </w:r>
      <w:r w:rsidR="00154659">
        <w:rPr>
          <w:rFonts w:ascii="Arial" w:hAnsi="Arial" w:cs="Arial"/>
          <w:sz w:val="22"/>
          <w:szCs w:val="22"/>
        </w:rPr>
        <w:t>a celková nabídková cena</w:t>
      </w:r>
      <w:r>
        <w:rPr>
          <w:rFonts w:ascii="Arial" w:hAnsi="Arial" w:cs="Arial"/>
          <w:sz w:val="22"/>
          <w:szCs w:val="22"/>
        </w:rPr>
        <w:t xml:space="preserve"> </w:t>
      </w:r>
      <w:r w:rsidR="00154659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součet</w:t>
      </w:r>
      <w:r w:rsidRPr="003819AE">
        <w:rPr>
          <w:rFonts w:ascii="Arial" w:hAnsi="Arial" w:cs="Arial"/>
          <w:sz w:val="22"/>
          <w:szCs w:val="22"/>
        </w:rPr>
        <w:t xml:space="preserve"> nabídkov</w:t>
      </w:r>
      <w:r>
        <w:rPr>
          <w:rFonts w:ascii="Arial" w:hAnsi="Arial" w:cs="Arial"/>
          <w:sz w:val="22"/>
          <w:szCs w:val="22"/>
        </w:rPr>
        <w:t>ých</w:t>
      </w:r>
      <w:r w:rsidRPr="003819AE">
        <w:rPr>
          <w:rFonts w:ascii="Arial" w:hAnsi="Arial" w:cs="Arial"/>
          <w:sz w:val="22"/>
          <w:szCs w:val="22"/>
        </w:rPr>
        <w:t xml:space="preserve"> cen</w:t>
      </w:r>
      <w:r w:rsidR="00154659">
        <w:rPr>
          <w:rFonts w:ascii="Arial" w:hAnsi="Arial" w:cs="Arial"/>
          <w:sz w:val="22"/>
          <w:szCs w:val="22"/>
        </w:rPr>
        <w:t xml:space="preserve"> pro jednotlivé zadavatele)</w:t>
      </w:r>
      <w:r w:rsidRPr="003819AE">
        <w:rPr>
          <w:rFonts w:ascii="Arial" w:hAnsi="Arial" w:cs="Arial"/>
          <w:sz w:val="22"/>
          <w:szCs w:val="22"/>
        </w:rPr>
        <w:t xml:space="preserve"> v Kč bez DPH, a to podle její absolutní výše. </w:t>
      </w:r>
      <w:r w:rsidRPr="008B0F37">
        <w:rPr>
          <w:rFonts w:ascii="Arial" w:hAnsi="Arial" w:cs="Arial"/>
          <w:sz w:val="22"/>
          <w:szCs w:val="22"/>
        </w:rPr>
        <w:t>Jako nejvýhodnější bude hodnocena minimální hodnota.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</w:t>
      </w:r>
      <w:r>
        <w:rPr>
          <w:rFonts w:ascii="Arial" w:hAnsi="Arial" w:cs="Arial"/>
          <w:sz w:val="22"/>
          <w:szCs w:val="22"/>
        </w:rPr>
        <w:t xml:space="preserve">:                            </w:t>
      </w:r>
    </w:p>
    <w:p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>počet bodů kritéria =</w:t>
      </w:r>
      <w:r w:rsidRPr="008C630A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Takto vypočtené hodnocení bude stanoveno v bodech na 2 desetinná místa a bude dále násobeno vahou hodnotící</w:t>
      </w:r>
      <w:r>
        <w:rPr>
          <w:rFonts w:ascii="Arial" w:hAnsi="Arial" w:cs="Arial"/>
          <w:sz w:val="22"/>
          <w:szCs w:val="22"/>
        </w:rPr>
        <w:t>ho</w:t>
      </w:r>
      <w:r w:rsidRPr="003819AE">
        <w:rPr>
          <w:rFonts w:ascii="Arial" w:hAnsi="Arial" w:cs="Arial"/>
          <w:sz w:val="22"/>
          <w:szCs w:val="22"/>
        </w:rPr>
        <w:t xml:space="preserve"> kritéria </w:t>
      </w:r>
      <w:r w:rsidRPr="00517122">
        <w:rPr>
          <w:rFonts w:ascii="Arial" w:hAnsi="Arial" w:cs="Arial"/>
          <w:b/>
          <w:sz w:val="22"/>
          <w:szCs w:val="22"/>
        </w:rPr>
        <w:t>a)</w:t>
      </w:r>
      <w:r w:rsidRPr="003819AE">
        <w:rPr>
          <w:rFonts w:ascii="Arial" w:hAnsi="Arial" w:cs="Arial"/>
          <w:sz w:val="22"/>
          <w:szCs w:val="22"/>
        </w:rPr>
        <w:t>.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 </w:t>
      </w:r>
      <w:r w:rsidRPr="003819AE">
        <w:rPr>
          <w:rFonts w:ascii="Arial" w:hAnsi="Arial" w:cs="Arial"/>
          <w:b/>
          <w:sz w:val="22"/>
          <w:szCs w:val="22"/>
        </w:rPr>
        <w:t>V rámci kritéria hodnocení Délka praxe člena realizačního týmu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Pr="00154659">
        <w:rPr>
          <w:rFonts w:ascii="Arial" w:hAnsi="Arial" w:cs="Arial"/>
          <w:b/>
          <w:sz w:val="22"/>
          <w:szCs w:val="22"/>
        </w:rPr>
        <w:t>– vedoucího projektu (HIP)</w:t>
      </w:r>
      <w:r w:rsidRPr="003819AE">
        <w:rPr>
          <w:rFonts w:ascii="Arial" w:hAnsi="Arial" w:cs="Arial"/>
          <w:sz w:val="22"/>
          <w:szCs w:val="22"/>
        </w:rPr>
        <w:t xml:space="preserve"> bude hodnocena délka praxe vedoucího projektu (</w:t>
      </w:r>
      <w:r>
        <w:rPr>
          <w:rFonts w:ascii="Arial" w:hAnsi="Arial" w:cs="Arial"/>
          <w:sz w:val="22"/>
          <w:szCs w:val="22"/>
        </w:rPr>
        <w:t xml:space="preserve">hodnotou </w:t>
      </w:r>
      <w:r w:rsidRPr="003819AE">
        <w:rPr>
          <w:rFonts w:ascii="Arial" w:hAnsi="Arial" w:cs="Arial"/>
          <w:sz w:val="22"/>
          <w:szCs w:val="22"/>
        </w:rPr>
        <w:t xml:space="preserve">bude celé číslo udávající počet roků odborné praxe) v oblasti projektování </w:t>
      </w:r>
      <w:r w:rsidR="00E100A4">
        <w:rPr>
          <w:rFonts w:ascii="Arial" w:hAnsi="Arial" w:cs="Arial"/>
          <w:sz w:val="22"/>
          <w:szCs w:val="22"/>
        </w:rPr>
        <w:t xml:space="preserve">rekonstrukcí nebo </w:t>
      </w:r>
      <w:r w:rsidRPr="003819AE">
        <w:rPr>
          <w:rFonts w:ascii="Arial" w:hAnsi="Arial" w:cs="Arial"/>
          <w:sz w:val="22"/>
          <w:szCs w:val="22"/>
        </w:rPr>
        <w:t xml:space="preserve">staveb </w:t>
      </w:r>
      <w:r w:rsidR="00E100A4">
        <w:rPr>
          <w:rFonts w:ascii="Arial" w:hAnsi="Arial" w:cs="Arial"/>
          <w:sz w:val="22"/>
          <w:szCs w:val="22"/>
        </w:rPr>
        <w:t>silnic</w:t>
      </w:r>
      <w:r w:rsidRPr="003819AE">
        <w:rPr>
          <w:rFonts w:ascii="Arial" w:hAnsi="Arial" w:cs="Arial"/>
          <w:sz w:val="22"/>
          <w:szCs w:val="22"/>
        </w:rPr>
        <w:t xml:space="preserve"> uvedená účastníkem</w:t>
      </w:r>
      <w:r w:rsidR="008B6CD4">
        <w:rPr>
          <w:rFonts w:ascii="Arial" w:hAnsi="Arial" w:cs="Arial"/>
          <w:sz w:val="22"/>
          <w:szCs w:val="22"/>
        </w:rPr>
        <w:t xml:space="preserve"> zadávacího řízení</w:t>
      </w:r>
      <w:r w:rsidRPr="003819AE">
        <w:rPr>
          <w:rFonts w:ascii="Arial" w:hAnsi="Arial" w:cs="Arial"/>
          <w:sz w:val="22"/>
          <w:szCs w:val="22"/>
        </w:rPr>
        <w:t xml:space="preserve"> v identifikaci člena realizačního týmu, </w:t>
      </w:r>
      <w:r w:rsidRPr="00682294">
        <w:rPr>
          <w:rFonts w:ascii="Arial" w:hAnsi="Arial" w:cs="Arial"/>
          <w:sz w:val="22"/>
          <w:szCs w:val="22"/>
        </w:rPr>
        <w:t xml:space="preserve">jenž </w:t>
      </w:r>
      <w:r w:rsidR="006D65D6">
        <w:rPr>
          <w:rFonts w:ascii="Arial" w:hAnsi="Arial" w:cs="Arial"/>
          <w:sz w:val="22"/>
          <w:szCs w:val="22"/>
        </w:rPr>
        <w:t>je součástí</w:t>
      </w:r>
      <w:r w:rsidRPr="00682294">
        <w:rPr>
          <w:rFonts w:ascii="Arial" w:hAnsi="Arial" w:cs="Arial"/>
          <w:sz w:val="22"/>
          <w:szCs w:val="22"/>
        </w:rPr>
        <w:t xml:space="preserve"> této </w:t>
      </w:r>
      <w:r w:rsidR="006D65D6">
        <w:rPr>
          <w:rFonts w:ascii="Arial" w:hAnsi="Arial" w:cs="Arial"/>
          <w:sz w:val="22"/>
          <w:szCs w:val="22"/>
        </w:rPr>
        <w:t xml:space="preserve">zadávací </w:t>
      </w:r>
      <w:r w:rsidRPr="00682294">
        <w:rPr>
          <w:rFonts w:ascii="Arial" w:hAnsi="Arial" w:cs="Arial"/>
          <w:sz w:val="22"/>
          <w:szCs w:val="22"/>
        </w:rPr>
        <w:t>dokumentace. Účastník</w:t>
      </w:r>
      <w:r w:rsidR="008B6CD4">
        <w:rPr>
          <w:rFonts w:ascii="Arial" w:hAnsi="Arial" w:cs="Arial"/>
          <w:sz w:val="22"/>
          <w:szCs w:val="22"/>
        </w:rPr>
        <w:t xml:space="preserve"> zadávacího řízení</w:t>
      </w:r>
      <w:r w:rsidRPr="00682294">
        <w:rPr>
          <w:rFonts w:ascii="Arial" w:hAnsi="Arial" w:cs="Arial"/>
          <w:sz w:val="22"/>
          <w:szCs w:val="22"/>
        </w:rPr>
        <w:t xml:space="preserve"> uvede v identifikaci člena realizačního týmu u člena realizačního</w:t>
      </w:r>
      <w:r w:rsidRPr="003819AE">
        <w:rPr>
          <w:rFonts w:ascii="Arial" w:hAnsi="Arial" w:cs="Arial"/>
          <w:sz w:val="22"/>
          <w:szCs w:val="22"/>
        </w:rPr>
        <w:t xml:space="preserve"> týmu – vedoucího projektu následující údaje: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1.</w:t>
      </w:r>
      <w:r w:rsidRPr="003819AE">
        <w:rPr>
          <w:rFonts w:ascii="Arial" w:hAnsi="Arial" w:cs="Arial"/>
          <w:sz w:val="22"/>
          <w:szCs w:val="22"/>
        </w:rPr>
        <w:tab/>
        <w:t>Titul, jméno, příjmení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2.</w:t>
      </w:r>
      <w:r w:rsidRPr="003819AE">
        <w:rPr>
          <w:rFonts w:ascii="Arial" w:hAnsi="Arial" w:cs="Arial"/>
          <w:sz w:val="22"/>
          <w:szCs w:val="22"/>
        </w:rPr>
        <w:tab/>
        <w:t>Počet roků odborné praxe v oblasti projektování</w:t>
      </w:r>
      <w:r w:rsidR="00202B2B">
        <w:rPr>
          <w:rFonts w:ascii="Arial" w:hAnsi="Arial" w:cs="Arial"/>
          <w:sz w:val="22"/>
          <w:szCs w:val="22"/>
        </w:rPr>
        <w:t xml:space="preserve"> rekonstrukcí nebo </w:t>
      </w:r>
      <w:r w:rsidRPr="003819AE">
        <w:rPr>
          <w:rFonts w:ascii="Arial" w:hAnsi="Arial" w:cs="Arial"/>
          <w:sz w:val="22"/>
          <w:szCs w:val="22"/>
        </w:rPr>
        <w:t xml:space="preserve">staveb </w:t>
      </w:r>
      <w:r w:rsidR="00202B2B">
        <w:rPr>
          <w:rFonts w:ascii="Arial" w:hAnsi="Arial" w:cs="Arial"/>
          <w:sz w:val="22"/>
          <w:szCs w:val="22"/>
        </w:rPr>
        <w:t>silnic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3.</w:t>
      </w:r>
      <w:r w:rsidRPr="003819A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Pracovně právní p</w:t>
      </w:r>
      <w:r w:rsidRPr="003819AE">
        <w:rPr>
          <w:rFonts w:ascii="Arial" w:hAnsi="Arial" w:cs="Arial"/>
          <w:sz w:val="22"/>
          <w:szCs w:val="22"/>
        </w:rPr>
        <w:t>oměr k</w:t>
      </w:r>
      <w:r w:rsidR="008B6CD4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účastníku</w:t>
      </w:r>
      <w:r w:rsidR="008B6CD4">
        <w:rPr>
          <w:rFonts w:ascii="Arial" w:hAnsi="Arial" w:cs="Arial"/>
          <w:sz w:val="22"/>
          <w:szCs w:val="22"/>
        </w:rPr>
        <w:t xml:space="preserve"> zadávacího řízení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lastRenderedPageBreak/>
        <w:t>Jako nejvýhodnější bude hodnocena maximální hodnota. Zadavatel</w:t>
      </w:r>
      <w:r w:rsidR="00DE4FED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zároveň stanovil</w:t>
      </w:r>
      <w:r w:rsidR="00DE4FED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limit pro maximální </w:t>
      </w:r>
      <w:r>
        <w:rPr>
          <w:rFonts w:ascii="Arial" w:hAnsi="Arial" w:cs="Arial"/>
          <w:sz w:val="22"/>
          <w:szCs w:val="22"/>
        </w:rPr>
        <w:t xml:space="preserve">hodnotu </w:t>
      </w:r>
      <w:r w:rsidRPr="003819AE">
        <w:rPr>
          <w:rFonts w:ascii="Arial" w:hAnsi="Arial" w:cs="Arial"/>
          <w:sz w:val="22"/>
          <w:szCs w:val="22"/>
        </w:rPr>
        <w:t>délk</w:t>
      </w:r>
      <w:r>
        <w:rPr>
          <w:rFonts w:ascii="Arial" w:hAnsi="Arial" w:cs="Arial"/>
          <w:sz w:val="22"/>
          <w:szCs w:val="22"/>
        </w:rPr>
        <w:t>y</w:t>
      </w:r>
      <w:r w:rsidRPr="003819AE">
        <w:rPr>
          <w:rFonts w:ascii="Arial" w:hAnsi="Arial" w:cs="Arial"/>
          <w:sz w:val="22"/>
          <w:szCs w:val="22"/>
        </w:rPr>
        <w:t xml:space="preserve"> praxe vedoucího projektu a to </w:t>
      </w:r>
      <w:r>
        <w:rPr>
          <w:rFonts w:ascii="Arial" w:hAnsi="Arial" w:cs="Arial"/>
          <w:sz w:val="22"/>
          <w:szCs w:val="22"/>
        </w:rPr>
        <w:t>v rozsahu 15 roků.</w:t>
      </w:r>
      <w:r w:rsidRPr="003819AE">
        <w:rPr>
          <w:rFonts w:ascii="Arial" w:hAnsi="Arial" w:cs="Arial"/>
          <w:sz w:val="22"/>
          <w:szCs w:val="22"/>
        </w:rPr>
        <w:t xml:space="preserve"> Pakliže účastníkem </w:t>
      </w:r>
      <w:r w:rsidR="008B6CD4">
        <w:rPr>
          <w:rFonts w:ascii="Arial" w:hAnsi="Arial" w:cs="Arial"/>
          <w:sz w:val="22"/>
          <w:szCs w:val="22"/>
        </w:rPr>
        <w:t xml:space="preserve">zadávacího řízení </w:t>
      </w:r>
      <w:r w:rsidRPr="003819AE">
        <w:rPr>
          <w:rFonts w:ascii="Arial" w:hAnsi="Arial" w:cs="Arial"/>
          <w:sz w:val="22"/>
          <w:szCs w:val="22"/>
        </w:rPr>
        <w:t xml:space="preserve">uvedená délka praxe vedoucího projektu (počet roků odborné praxe) v oblasti projektování </w:t>
      </w:r>
      <w:r w:rsidR="00202B2B">
        <w:rPr>
          <w:rFonts w:ascii="Arial" w:hAnsi="Arial" w:cs="Arial"/>
          <w:sz w:val="22"/>
          <w:szCs w:val="22"/>
        </w:rPr>
        <w:t xml:space="preserve">rekonstrukcí nebo </w:t>
      </w:r>
      <w:r w:rsidRPr="003819AE">
        <w:rPr>
          <w:rFonts w:ascii="Arial" w:hAnsi="Arial" w:cs="Arial"/>
          <w:sz w:val="22"/>
          <w:szCs w:val="22"/>
        </w:rPr>
        <w:t xml:space="preserve">staveb </w:t>
      </w:r>
      <w:r w:rsidR="00202B2B">
        <w:rPr>
          <w:rFonts w:ascii="Arial" w:hAnsi="Arial" w:cs="Arial"/>
          <w:sz w:val="22"/>
          <w:szCs w:val="22"/>
        </w:rPr>
        <w:t>silnice</w:t>
      </w:r>
      <w:r w:rsidRPr="003819AE">
        <w:rPr>
          <w:rFonts w:ascii="Arial" w:hAnsi="Arial" w:cs="Arial"/>
          <w:sz w:val="22"/>
          <w:szCs w:val="22"/>
        </w:rPr>
        <w:t xml:space="preserve"> činí 15 nebo více roků, bude v takovém případě při hodnocení v kritériu b) použita u délky praxe vedoucího projektu číselná hodnota 15.</w:t>
      </w:r>
    </w:p>
    <w:p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Při hodnocení bude použita bodovací metoda</w:t>
      </w:r>
      <w:r>
        <w:rPr>
          <w:rFonts w:ascii="Arial" w:hAnsi="Arial" w:cs="Arial"/>
          <w:sz w:val="22"/>
          <w:szCs w:val="22"/>
        </w:rPr>
        <w:t>, u níž</w:t>
      </w:r>
      <w:r w:rsidRPr="00E81286">
        <w:rPr>
          <w:rFonts w:ascii="Arial" w:hAnsi="Arial" w:cs="Arial"/>
          <w:sz w:val="22"/>
          <w:szCs w:val="22"/>
        </w:rPr>
        <w:t xml:space="preserve"> je ne</w:t>
      </w:r>
      <w:r>
        <w:rPr>
          <w:rFonts w:ascii="Arial" w:hAnsi="Arial" w:cs="Arial"/>
          <w:sz w:val="22"/>
          <w:szCs w:val="22"/>
        </w:rPr>
        <w:t>jvyšší</w:t>
      </w:r>
      <w:r w:rsidRPr="00E81286">
        <w:rPr>
          <w:rFonts w:ascii="Arial" w:hAnsi="Arial" w:cs="Arial"/>
          <w:sz w:val="22"/>
          <w:szCs w:val="22"/>
        </w:rPr>
        <w:t xml:space="preserve"> hodnotě přiřazeno 100 bodů. Ostatní hodnocené nabídky získají bodovou hodnotu, která vznikne násobkem 100 a poměru hodnoty hodnocené </w:t>
      </w:r>
      <w:r>
        <w:rPr>
          <w:rFonts w:ascii="Arial" w:hAnsi="Arial" w:cs="Arial"/>
          <w:sz w:val="22"/>
          <w:szCs w:val="22"/>
        </w:rPr>
        <w:t>délky praxe</w:t>
      </w:r>
      <w:r w:rsidRPr="00E81286">
        <w:rPr>
          <w:rFonts w:ascii="Arial" w:hAnsi="Arial" w:cs="Arial"/>
          <w:sz w:val="22"/>
          <w:szCs w:val="22"/>
        </w:rPr>
        <w:t xml:space="preserve"> k hodnotě nejv</w:t>
      </w:r>
      <w:r>
        <w:rPr>
          <w:rFonts w:ascii="Arial" w:hAnsi="Arial" w:cs="Arial"/>
          <w:sz w:val="22"/>
          <w:szCs w:val="22"/>
        </w:rPr>
        <w:t>yšší délky praxe</w:t>
      </w:r>
      <w:r w:rsidRPr="00E8128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Matematické vyjádření </w:t>
      </w:r>
      <w:r w:rsidRPr="003819AE">
        <w:rPr>
          <w:rFonts w:ascii="Arial" w:hAnsi="Arial" w:cs="Arial"/>
          <w:sz w:val="22"/>
          <w:szCs w:val="22"/>
        </w:rPr>
        <w:t>bodové</w:t>
      </w:r>
      <w:r>
        <w:rPr>
          <w:rFonts w:ascii="Arial" w:hAnsi="Arial" w:cs="Arial"/>
          <w:sz w:val="22"/>
          <w:szCs w:val="22"/>
        </w:rPr>
        <w:t xml:space="preserve">ho </w:t>
      </w:r>
      <w:r w:rsidRPr="003819AE">
        <w:rPr>
          <w:rFonts w:ascii="Arial" w:hAnsi="Arial" w:cs="Arial"/>
          <w:sz w:val="22"/>
          <w:szCs w:val="22"/>
        </w:rPr>
        <w:t>hodnocení bude vypočteno podle vzorce:</w:t>
      </w:r>
    </w:p>
    <w:p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>počet bodů kritéria =</w:t>
      </w:r>
      <w:r w:rsidRPr="008C630A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C630A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:rsidR="00E269B2" w:rsidRPr="003819AE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Takto vypočtené hodnocení bude stanoveno v bodech na 2 desetinná místa a bude dále násobeno vahou hodnotící</w:t>
      </w:r>
      <w:r>
        <w:rPr>
          <w:rFonts w:ascii="Arial" w:hAnsi="Arial" w:cs="Arial"/>
          <w:sz w:val="22"/>
          <w:szCs w:val="22"/>
        </w:rPr>
        <w:t>ho</w:t>
      </w:r>
      <w:r w:rsidRPr="003819AE">
        <w:rPr>
          <w:rFonts w:ascii="Arial" w:hAnsi="Arial" w:cs="Arial"/>
          <w:sz w:val="22"/>
          <w:szCs w:val="22"/>
        </w:rPr>
        <w:t xml:space="preserve"> kritéria </w:t>
      </w:r>
      <w:r w:rsidRPr="00517122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>.</w:t>
      </w:r>
    </w:p>
    <w:p w:rsidR="00E269B2" w:rsidRPr="008C630A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Pr="00E81286">
        <w:rPr>
          <w:rFonts w:ascii="Arial" w:hAnsi="Arial" w:cs="Arial"/>
          <w:sz w:val="22"/>
          <w:szCs w:val="22"/>
        </w:rPr>
        <w:t xml:space="preserve"> stanovil</w:t>
      </w:r>
      <w:r w:rsidR="00CA1A25">
        <w:rPr>
          <w:rFonts w:ascii="Arial" w:hAnsi="Arial" w:cs="Arial"/>
          <w:sz w:val="22"/>
          <w:szCs w:val="22"/>
        </w:rPr>
        <w:t>i</w:t>
      </w:r>
      <w:r w:rsidRPr="00E81286">
        <w:rPr>
          <w:rFonts w:ascii="Arial" w:hAnsi="Arial" w:cs="Arial"/>
          <w:sz w:val="22"/>
          <w:szCs w:val="22"/>
        </w:rPr>
        <w:t xml:space="preserve"> v souladu s § 115 odst. 1 písm. c) </w:t>
      </w:r>
      <w:r w:rsidR="005B439A">
        <w:rPr>
          <w:rFonts w:ascii="Arial" w:hAnsi="Arial" w:cs="Arial"/>
          <w:sz w:val="22"/>
          <w:szCs w:val="22"/>
        </w:rPr>
        <w:t>ZZVZ</w:t>
      </w:r>
      <w:r w:rsidRPr="00E81286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22511E" w:rsidRPr="00B0245D" w:rsidRDefault="0022511E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"/>
          <w:szCs w:val="2"/>
        </w:rPr>
      </w:pPr>
    </w:p>
    <w:p w:rsidR="00E269B2" w:rsidRPr="00E81286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>a)</w:t>
      </w:r>
      <w:r w:rsidRPr="00E81286">
        <w:rPr>
          <w:rFonts w:ascii="Arial" w:hAnsi="Arial" w:cs="Arial"/>
          <w:sz w:val="22"/>
          <w:szCs w:val="22"/>
        </w:rPr>
        <w:tab/>
      </w:r>
      <w:r w:rsidR="00202B2B">
        <w:rPr>
          <w:rFonts w:ascii="Arial" w:hAnsi="Arial" w:cs="Arial"/>
          <w:sz w:val="22"/>
          <w:szCs w:val="22"/>
        </w:rPr>
        <w:t>Celková nabídková cena</w:t>
      </w:r>
      <w:r w:rsidRPr="00E81286">
        <w:rPr>
          <w:rFonts w:ascii="Arial" w:hAnsi="Arial" w:cs="Arial"/>
          <w:sz w:val="22"/>
          <w:szCs w:val="22"/>
        </w:rPr>
        <w:t xml:space="preserve"> bez DPH</w:t>
      </w:r>
      <w:r w:rsidR="00202B2B">
        <w:rPr>
          <w:rFonts w:ascii="Arial" w:hAnsi="Arial" w:cs="Arial"/>
          <w:sz w:val="22"/>
          <w:szCs w:val="22"/>
        </w:rPr>
        <w:tab/>
      </w:r>
      <w:r w:rsidR="00202B2B">
        <w:rPr>
          <w:rFonts w:ascii="Arial" w:hAnsi="Arial" w:cs="Arial"/>
          <w:sz w:val="22"/>
          <w:szCs w:val="22"/>
        </w:rPr>
        <w:tab/>
      </w:r>
      <w:r w:rsidRPr="00E81286">
        <w:rPr>
          <w:rFonts w:ascii="Arial" w:hAnsi="Arial" w:cs="Arial"/>
          <w:sz w:val="22"/>
          <w:szCs w:val="22"/>
        </w:rPr>
        <w:tab/>
      </w:r>
      <w:r w:rsidRPr="00E8128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Pr="00E81286">
        <w:rPr>
          <w:rFonts w:ascii="Arial" w:hAnsi="Arial" w:cs="Arial"/>
          <w:sz w:val="22"/>
          <w:szCs w:val="22"/>
        </w:rPr>
        <w:t>váha:</w:t>
      </w:r>
      <w:r w:rsidRPr="00E81286">
        <w:rPr>
          <w:rFonts w:ascii="Arial" w:hAnsi="Arial" w:cs="Arial"/>
          <w:sz w:val="22"/>
          <w:szCs w:val="22"/>
        </w:rPr>
        <w:tab/>
      </w:r>
      <w:r w:rsidR="00154659">
        <w:rPr>
          <w:rFonts w:ascii="Arial" w:hAnsi="Arial" w:cs="Arial"/>
          <w:sz w:val="22"/>
          <w:szCs w:val="22"/>
        </w:rPr>
        <w:t>9</w:t>
      </w:r>
      <w:r w:rsidRPr="00E81286">
        <w:rPr>
          <w:rFonts w:ascii="Arial" w:hAnsi="Arial" w:cs="Arial"/>
          <w:sz w:val="22"/>
          <w:szCs w:val="22"/>
        </w:rPr>
        <w:t>0 %</w:t>
      </w:r>
    </w:p>
    <w:p w:rsidR="00E269B2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81286">
        <w:rPr>
          <w:rFonts w:ascii="Arial" w:hAnsi="Arial" w:cs="Arial"/>
          <w:sz w:val="22"/>
          <w:szCs w:val="22"/>
        </w:rPr>
        <w:t>b)</w:t>
      </w:r>
      <w:r w:rsidRPr="00E81286">
        <w:rPr>
          <w:rFonts w:ascii="Arial" w:hAnsi="Arial" w:cs="Arial"/>
          <w:sz w:val="22"/>
          <w:szCs w:val="22"/>
        </w:rPr>
        <w:tab/>
        <w:t>Délka praxe člena realizačního týmu – vedoucího projektu (HIP)</w:t>
      </w:r>
      <w:r w:rsidR="00154659">
        <w:rPr>
          <w:rFonts w:ascii="Arial" w:hAnsi="Arial" w:cs="Arial"/>
          <w:sz w:val="22"/>
          <w:szCs w:val="22"/>
        </w:rPr>
        <w:t xml:space="preserve"> </w:t>
      </w:r>
      <w:r w:rsidRPr="00E81286">
        <w:rPr>
          <w:rFonts w:ascii="Arial" w:hAnsi="Arial" w:cs="Arial"/>
          <w:sz w:val="22"/>
          <w:szCs w:val="22"/>
        </w:rPr>
        <w:tab/>
        <w:t>váha:</w:t>
      </w:r>
      <w:r w:rsidRPr="00E81286">
        <w:rPr>
          <w:rFonts w:ascii="Arial" w:hAnsi="Arial" w:cs="Arial"/>
          <w:sz w:val="22"/>
          <w:szCs w:val="22"/>
        </w:rPr>
        <w:tab/>
        <w:t>10 %</w:t>
      </w:r>
    </w:p>
    <w:p w:rsidR="00E269B2" w:rsidRPr="008C630A" w:rsidRDefault="00E269B2" w:rsidP="00E269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E269B2" w:rsidRPr="008C630A" w:rsidRDefault="00E269B2" w:rsidP="00E269B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>
        <w:rPr>
          <w:rFonts w:ascii="Arial" w:hAnsi="Arial" w:cs="Arial"/>
          <w:sz w:val="22"/>
          <w:szCs w:val="22"/>
        </w:rPr>
        <w:t xml:space="preserve">součtu </w:t>
      </w:r>
      <w:r w:rsidRPr="005E6D94">
        <w:rPr>
          <w:rFonts w:ascii="Arial" w:hAnsi="Arial" w:cs="Arial"/>
          <w:sz w:val="22"/>
          <w:szCs w:val="22"/>
        </w:rPr>
        <w:t xml:space="preserve">bodů za všechna kritéria hodnocení </w:t>
      </w:r>
      <w:r w:rsidRPr="008C630A">
        <w:rPr>
          <w:rFonts w:ascii="Arial" w:hAnsi="Arial" w:cs="Arial"/>
          <w:sz w:val="22"/>
          <w:szCs w:val="22"/>
        </w:rPr>
        <w:t xml:space="preserve">rozhoduje o celkovém pořadí nabídek </w:t>
      </w:r>
      <w:r>
        <w:rPr>
          <w:rFonts w:ascii="Arial" w:hAnsi="Arial" w:cs="Arial"/>
          <w:sz w:val="22"/>
          <w:szCs w:val="22"/>
        </w:rPr>
        <w:t xml:space="preserve">počet bodů získaných </w:t>
      </w:r>
      <w:r w:rsidRPr="008C630A">
        <w:rPr>
          <w:rFonts w:ascii="Arial" w:hAnsi="Arial" w:cs="Arial"/>
          <w:sz w:val="22"/>
          <w:szCs w:val="22"/>
        </w:rPr>
        <w:t>v kritériu s</w:t>
      </w:r>
      <w:r>
        <w:rPr>
          <w:rFonts w:ascii="Arial" w:hAnsi="Arial" w:cs="Arial"/>
          <w:sz w:val="22"/>
          <w:szCs w:val="22"/>
        </w:rPr>
        <w:t> </w:t>
      </w:r>
      <w:r w:rsidRPr="008C630A">
        <w:rPr>
          <w:rFonts w:ascii="Arial" w:hAnsi="Arial" w:cs="Arial"/>
          <w:sz w:val="22"/>
          <w:szCs w:val="22"/>
        </w:rPr>
        <w:t>nejvyšší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á</w:t>
      </w:r>
      <w:r w:rsidRPr="008C630A">
        <w:rPr>
          <w:rFonts w:ascii="Arial" w:hAnsi="Arial" w:cs="Arial"/>
          <w:sz w:val="22"/>
          <w:szCs w:val="22"/>
        </w:rPr>
        <w:t xml:space="preserve">hou. </w:t>
      </w:r>
      <w:r w:rsidRPr="005E6D94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nejvyšší</w:t>
      </w:r>
      <w:r w:rsidRPr="005E6D94">
        <w:rPr>
          <w:rFonts w:ascii="Arial" w:hAnsi="Arial" w:cs="Arial"/>
          <w:sz w:val="22"/>
          <w:szCs w:val="22"/>
        </w:rPr>
        <w:t xml:space="preserve"> hodnota</w:t>
      </w:r>
      <w:r>
        <w:rPr>
          <w:rFonts w:ascii="Arial" w:hAnsi="Arial" w:cs="Arial"/>
          <w:sz w:val="22"/>
          <w:szCs w:val="22"/>
        </w:rPr>
        <w:t xml:space="preserve"> </w:t>
      </w:r>
      <w:r w:rsidRPr="005E6D94">
        <w:rPr>
          <w:rFonts w:ascii="Arial" w:hAnsi="Arial" w:cs="Arial"/>
          <w:sz w:val="22"/>
          <w:szCs w:val="22"/>
        </w:rPr>
        <w:t>v kritériu s nejvyšší váhou</w:t>
      </w:r>
      <w:r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>Pokud i v tomto případě budou bodové hodnoty nabídek shodné</w:t>
      </w:r>
      <w:r>
        <w:rPr>
          <w:rFonts w:ascii="Arial" w:hAnsi="Arial" w:cs="Arial"/>
          <w:sz w:val="22"/>
          <w:szCs w:val="22"/>
        </w:rPr>
        <w:t>,</w:t>
      </w:r>
      <w:r w:rsidRPr="008C630A">
        <w:rPr>
          <w:rFonts w:ascii="Arial" w:hAnsi="Arial" w:cs="Arial"/>
          <w:sz w:val="22"/>
          <w:szCs w:val="22"/>
        </w:rPr>
        <w:t xml:space="preserve"> 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CA1A25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nabídky získaly shodné bodové hodnoty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:rsidR="00F63462" w:rsidRPr="008A4F6F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F63462">
      <w:pPr>
        <w:pStyle w:val="Nadpis1"/>
      </w:pPr>
      <w:bookmarkStart w:id="23" w:name="_Toc464039194"/>
      <w:bookmarkStart w:id="24" w:name="_Toc468796053"/>
      <w:r w:rsidRPr="009550B1">
        <w:t>Další ustanovení</w:t>
      </w:r>
      <w:bookmarkEnd w:id="23"/>
      <w:bookmarkEnd w:id="24"/>
    </w:p>
    <w:p w:rsidR="00F63462" w:rsidRPr="008A4F6F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="00AD7047" w:rsidRPr="00AD7047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="00AD7047" w:rsidRPr="00AD7047">
        <w:rPr>
          <w:rFonts w:ascii="Arial" w:hAnsi="Arial" w:cs="Arial"/>
          <w:sz w:val="22"/>
          <w:szCs w:val="22"/>
        </w:rPr>
        <w:t xml:space="preserve"> vyloučí účastníka zadávacího řízení, který podal více nabídek samostatně nebo společně s jinými dodavateli, nebo podal nabídku a současně je osobou, jejímž prostřednictvím jiný účastník zadávacího řízení v tomtéž zadávacím řízení prokazuje kvalifikaci.</w:t>
      </w:r>
    </w:p>
    <w:p w:rsidR="00F63462" w:rsidRPr="008A4F6F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nepřipouští variantní řešení.</w:t>
      </w:r>
    </w:p>
    <w:p w:rsidR="00F63462" w:rsidRPr="008A4F6F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DE4FED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nehradí.</w:t>
      </w:r>
    </w:p>
    <w:p w:rsidR="00F63462" w:rsidRPr="008A4F6F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podáním nabídky na </w:t>
      </w:r>
      <w:r>
        <w:rPr>
          <w:rFonts w:ascii="Arial" w:hAnsi="Arial" w:cs="Arial"/>
          <w:sz w:val="22"/>
          <w:szCs w:val="22"/>
        </w:rPr>
        <w:t xml:space="preserve">tuto </w:t>
      </w:r>
      <w:r w:rsidRPr="008A4F6F">
        <w:rPr>
          <w:rFonts w:ascii="Arial" w:hAnsi="Arial" w:cs="Arial"/>
          <w:sz w:val="22"/>
          <w:szCs w:val="22"/>
        </w:rPr>
        <w:t>veřejnou zakázku uděluje zadavatel</w:t>
      </w:r>
      <w:r w:rsidR="00CA1A25">
        <w:rPr>
          <w:rFonts w:ascii="Arial" w:hAnsi="Arial" w:cs="Arial"/>
          <w:sz w:val="22"/>
          <w:szCs w:val="22"/>
        </w:rPr>
        <w:t>ům</w:t>
      </w:r>
      <w:r w:rsidRPr="008A4F6F">
        <w:rPr>
          <w:rFonts w:ascii="Arial" w:hAnsi="Arial" w:cs="Arial"/>
          <w:sz w:val="22"/>
          <w:szCs w:val="22"/>
        </w:rPr>
        <w:t xml:space="preserve">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F63462" w:rsidP="00D911E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CA1A25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se zavazuj</w:t>
      </w:r>
      <w:r w:rsidR="00CA1A25">
        <w:rPr>
          <w:rFonts w:ascii="Arial" w:hAnsi="Arial" w:cs="Arial"/>
          <w:sz w:val="22"/>
          <w:szCs w:val="22"/>
        </w:rPr>
        <w:t>í</w:t>
      </w:r>
      <w:r w:rsidRPr="008A4F6F">
        <w:rPr>
          <w:rFonts w:ascii="Arial" w:hAnsi="Arial" w:cs="Arial"/>
          <w:sz w:val="22"/>
          <w:szCs w:val="22"/>
        </w:rPr>
        <w:t xml:space="preserve">, že vyjma skutečností uvedených v předchozí větě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CA1A25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:rsidR="0009107B" w:rsidRDefault="0009107B" w:rsidP="0009107B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Plán BOZP připraví odborně způsobilá fyzická osoba, která bude uvedena ve smlouvě o provedení veřejné zakázky při jejím podpisu.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22511E" w:rsidRDefault="0022511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22511E" w:rsidRDefault="0022511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22511E" w:rsidRDefault="0022511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22511E" w:rsidRDefault="0022511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22511E" w:rsidRPr="008A4F6F" w:rsidRDefault="0022511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F63462">
      <w:pPr>
        <w:pStyle w:val="Nadpis1"/>
      </w:pPr>
      <w:r>
        <w:t xml:space="preserve"> </w:t>
      </w:r>
      <w:bookmarkStart w:id="25" w:name="_Toc464039195"/>
      <w:bookmarkStart w:id="26" w:name="_Toc468796054"/>
      <w:r w:rsidRPr="009550B1">
        <w:t>Prohlídka místa plnění</w:t>
      </w:r>
      <w:bookmarkEnd w:id="25"/>
      <w:bookmarkEnd w:id="26"/>
    </w:p>
    <w:p w:rsidR="0009107B" w:rsidRDefault="00D7307D" w:rsidP="00D7307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Místem plnění je </w:t>
      </w:r>
      <w:r>
        <w:rPr>
          <w:rFonts w:ascii="Arial" w:hAnsi="Arial" w:cs="Arial"/>
          <w:sz w:val="22"/>
          <w:szCs w:val="22"/>
        </w:rPr>
        <w:t xml:space="preserve">silnice II/409, silnice III/4094a, most ev. č. 409-011 vč. přilehlých ploch v intravilánu města Kamenice nad Lipou, okres Pelhřimov, </w:t>
      </w:r>
      <w:r w:rsidRPr="00AC372E">
        <w:rPr>
          <w:rFonts w:ascii="Arial" w:hAnsi="Arial" w:cs="Arial"/>
          <w:sz w:val="22"/>
          <w:szCs w:val="22"/>
        </w:rPr>
        <w:t>Kra</w:t>
      </w:r>
      <w:r>
        <w:rPr>
          <w:rFonts w:ascii="Arial" w:hAnsi="Arial" w:cs="Arial"/>
          <w:sz w:val="22"/>
          <w:szCs w:val="22"/>
        </w:rPr>
        <w:t xml:space="preserve">j Vysočina. </w:t>
      </w:r>
    </w:p>
    <w:p w:rsidR="00D7307D" w:rsidRPr="008A4F6F" w:rsidRDefault="00D7307D" w:rsidP="00D7307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Prohlídka místa plnění </w:t>
      </w:r>
      <w:r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22511E" w:rsidRDefault="0022511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F63462">
      <w:pPr>
        <w:pStyle w:val="Nadpis1"/>
      </w:pPr>
      <w:r>
        <w:t xml:space="preserve"> </w:t>
      </w:r>
      <w:bookmarkStart w:id="27" w:name="_Toc464039196"/>
      <w:bookmarkStart w:id="28" w:name="_Toc468796055"/>
      <w:r w:rsidRPr="009550B1">
        <w:t>Obchodní podmínky</w:t>
      </w:r>
      <w:bookmarkEnd w:id="27"/>
      <w:bookmarkEnd w:id="28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F54393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závazného návrh</w:t>
      </w:r>
      <w:r w:rsidR="00F54393">
        <w:rPr>
          <w:rFonts w:ascii="Arial" w:hAnsi="Arial" w:cs="Arial"/>
          <w:sz w:val="22"/>
          <w:szCs w:val="22"/>
        </w:rPr>
        <w:t>ů</w:t>
      </w:r>
      <w:r w:rsidRPr="00027F00">
        <w:rPr>
          <w:rFonts w:ascii="Arial" w:hAnsi="Arial" w:cs="Arial"/>
          <w:sz w:val="22"/>
          <w:szCs w:val="22"/>
        </w:rPr>
        <w:t xml:space="preserve"> smluv (dále jen „návrh smluv“)</w:t>
      </w:r>
      <w:r>
        <w:rPr>
          <w:rFonts w:ascii="Arial" w:hAnsi="Arial" w:cs="Arial"/>
          <w:sz w:val="22"/>
          <w:szCs w:val="22"/>
        </w:rPr>
        <w:t>, kter</w:t>
      </w:r>
      <w:r w:rsidR="00F54393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="006D65D6">
        <w:rPr>
          <w:rFonts w:ascii="Arial" w:hAnsi="Arial" w:cs="Arial"/>
          <w:sz w:val="22"/>
          <w:szCs w:val="22"/>
        </w:rPr>
        <w:t>jsou součástí zadávací</w:t>
      </w:r>
      <w:r w:rsidRPr="00682294">
        <w:rPr>
          <w:rFonts w:ascii="Arial" w:hAnsi="Arial" w:cs="Arial"/>
          <w:sz w:val="22"/>
          <w:szCs w:val="22"/>
        </w:rPr>
        <w:t xml:space="preserve"> dokumentace.</w:t>
      </w:r>
      <w:r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 w:rsidR="00F54393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návrh</w:t>
      </w:r>
      <w:r w:rsidR="00F54393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sml</w:t>
      </w:r>
      <w:r>
        <w:rPr>
          <w:rFonts w:ascii="Arial" w:hAnsi="Arial" w:cs="Arial"/>
          <w:sz w:val="22"/>
          <w:szCs w:val="22"/>
        </w:rPr>
        <w:t>uv</w:t>
      </w:r>
      <w:r w:rsidRPr="008A4F6F">
        <w:rPr>
          <w:rFonts w:ascii="Arial" w:hAnsi="Arial" w:cs="Arial"/>
          <w:sz w:val="22"/>
          <w:szCs w:val="22"/>
        </w:rPr>
        <w:t>, kter</w:t>
      </w:r>
      <w:r w:rsidR="00F54393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>Účastník zadávacího řízení doplní do návrh</w:t>
      </w:r>
      <w:r w:rsidR="00F5439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 údaje a přílohy, které jsou výslovně vyhrazeny pro doplnění ze strany účastníka zadávacího řízení nebo u kterých to vyplývá ze zadávací dokumentace, přičemž není oprávněn činit další změny či doplnění návrh</w:t>
      </w:r>
      <w:r w:rsidR="00F5439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 či jej</w:t>
      </w:r>
      <w:r w:rsidR="00F54393"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>ch příloh.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F63462" w:rsidRPr="004E568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9" w:name="_Toc314828801"/>
      <w:bookmarkStart w:id="30" w:name="_Toc304446812"/>
      <w:r w:rsidRPr="004E568E">
        <w:rPr>
          <w:rFonts w:ascii="Arial" w:hAnsi="Arial" w:cs="Arial"/>
          <w:sz w:val="22"/>
          <w:szCs w:val="22"/>
        </w:rPr>
        <w:t>Účastník zadávacího řízení je povinen upravit návrh</w:t>
      </w:r>
      <w:r w:rsidR="00F54393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smluv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smluv a počet stejnopisů návrhu smluv.</w:t>
      </w:r>
    </w:p>
    <w:bookmarkEnd w:id="29"/>
    <w:bookmarkEnd w:id="30"/>
    <w:p w:rsidR="00F63462" w:rsidRPr="004E568E" w:rsidRDefault="008961F7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961F7">
        <w:rPr>
          <w:rFonts w:ascii="Arial" w:hAnsi="Arial" w:cs="Arial"/>
          <w:sz w:val="22"/>
          <w:szCs w:val="22"/>
        </w:rPr>
        <w:t>Smlouv</w:t>
      </w:r>
      <w:r w:rsidR="00F54393">
        <w:rPr>
          <w:rFonts w:ascii="Arial" w:hAnsi="Arial" w:cs="Arial"/>
          <w:sz w:val="22"/>
          <w:szCs w:val="22"/>
        </w:rPr>
        <w:t>y</w:t>
      </w:r>
      <w:r w:rsidRPr="008961F7">
        <w:rPr>
          <w:rFonts w:ascii="Arial" w:hAnsi="Arial" w:cs="Arial"/>
          <w:sz w:val="22"/>
          <w:szCs w:val="22"/>
        </w:rPr>
        <w:t xml:space="preserve"> bud</w:t>
      </w:r>
      <w:r w:rsidR="00F54393">
        <w:rPr>
          <w:rFonts w:ascii="Arial" w:hAnsi="Arial" w:cs="Arial"/>
          <w:sz w:val="22"/>
          <w:szCs w:val="22"/>
        </w:rPr>
        <w:t>ou</w:t>
      </w:r>
      <w:r w:rsidRPr="008961F7">
        <w:rPr>
          <w:rFonts w:ascii="Arial" w:hAnsi="Arial" w:cs="Arial"/>
          <w:sz w:val="22"/>
          <w:szCs w:val="22"/>
        </w:rPr>
        <w:t xml:space="preserve"> uzavřen</w:t>
      </w:r>
      <w:r w:rsidR="00F54393">
        <w:rPr>
          <w:rFonts w:ascii="Arial" w:hAnsi="Arial" w:cs="Arial"/>
          <w:sz w:val="22"/>
          <w:szCs w:val="22"/>
        </w:rPr>
        <w:t>y</w:t>
      </w:r>
      <w:r w:rsidRPr="008961F7">
        <w:rPr>
          <w:rFonts w:ascii="Arial" w:hAnsi="Arial" w:cs="Arial"/>
          <w:sz w:val="22"/>
          <w:szCs w:val="22"/>
        </w:rPr>
        <w:t xml:space="preserve"> podle ustanovení § 1746 odst. 2 zákona č. 89/2012 Sb., občanský zákoník (dále též jen „občanský zákoník“) s přiměřeným užitím ustanovení §§ 2586 a násl. občanského zákoníku</w:t>
      </w:r>
      <w:r w:rsidR="00F63462" w:rsidRPr="004E568E">
        <w:rPr>
          <w:rFonts w:ascii="Arial" w:hAnsi="Arial" w:cs="Arial"/>
          <w:sz w:val="22"/>
          <w:szCs w:val="22"/>
        </w:rPr>
        <w:t xml:space="preserve">. </w:t>
      </w:r>
      <w:r w:rsidR="00F63462">
        <w:rPr>
          <w:rFonts w:ascii="Arial" w:hAnsi="Arial" w:cs="Arial"/>
          <w:sz w:val="22"/>
          <w:szCs w:val="22"/>
        </w:rPr>
        <w:t xml:space="preserve"> </w:t>
      </w:r>
      <w:r w:rsidR="00F63462" w:rsidRPr="004E568E">
        <w:rPr>
          <w:rFonts w:ascii="Arial" w:hAnsi="Arial" w:cs="Arial"/>
          <w:sz w:val="22"/>
          <w:szCs w:val="22"/>
        </w:rPr>
        <w:t>Vybraný dodavatel, se kterým bud</w:t>
      </w:r>
      <w:r w:rsidR="00F54393">
        <w:rPr>
          <w:rFonts w:ascii="Arial" w:hAnsi="Arial" w:cs="Arial"/>
          <w:sz w:val="22"/>
          <w:szCs w:val="22"/>
        </w:rPr>
        <w:t>ou</w:t>
      </w:r>
      <w:r w:rsidR="00F63462" w:rsidRPr="004E568E">
        <w:rPr>
          <w:rFonts w:ascii="Arial" w:hAnsi="Arial" w:cs="Arial"/>
          <w:sz w:val="22"/>
          <w:szCs w:val="22"/>
        </w:rPr>
        <w:t xml:space="preserve"> uzavřen</w:t>
      </w:r>
      <w:r w:rsidR="00F54393">
        <w:rPr>
          <w:rFonts w:ascii="Arial" w:hAnsi="Arial" w:cs="Arial"/>
          <w:sz w:val="22"/>
          <w:szCs w:val="22"/>
        </w:rPr>
        <w:t>y</w:t>
      </w:r>
      <w:r w:rsidR="00F63462" w:rsidRPr="004E568E">
        <w:rPr>
          <w:rFonts w:ascii="Arial" w:hAnsi="Arial" w:cs="Arial"/>
          <w:sz w:val="22"/>
          <w:szCs w:val="22"/>
        </w:rPr>
        <w:t xml:space="preserve"> smlouv</w:t>
      </w:r>
      <w:r w:rsidR="00F54393">
        <w:rPr>
          <w:rFonts w:ascii="Arial" w:hAnsi="Arial" w:cs="Arial"/>
          <w:sz w:val="22"/>
          <w:szCs w:val="22"/>
        </w:rPr>
        <w:t>y</w:t>
      </w:r>
      <w:r w:rsidR="00F63462" w:rsidRPr="004E568E">
        <w:rPr>
          <w:rFonts w:ascii="Arial" w:hAnsi="Arial" w:cs="Arial"/>
          <w:sz w:val="22"/>
          <w:szCs w:val="22"/>
        </w:rPr>
        <w:t xml:space="preserve">, ve smyslu ust. </w:t>
      </w:r>
      <w:r w:rsidR="00492243">
        <w:rPr>
          <w:rFonts w:ascii="Arial" w:hAnsi="Arial" w:cs="Arial"/>
          <w:sz w:val="22"/>
          <w:szCs w:val="22"/>
        </w:rPr>
        <w:t xml:space="preserve"> </w:t>
      </w:r>
      <w:r w:rsidR="00F63462" w:rsidRPr="004E568E">
        <w:rPr>
          <w:rFonts w:ascii="Arial" w:hAnsi="Arial" w:cs="Arial"/>
          <w:sz w:val="22"/>
          <w:szCs w:val="22"/>
        </w:rPr>
        <w:t xml:space="preserve">§ 124 odst. 1) </w:t>
      </w:r>
      <w:r w:rsidR="002704AE">
        <w:rPr>
          <w:rFonts w:ascii="Arial" w:hAnsi="Arial" w:cs="Arial"/>
          <w:sz w:val="22"/>
          <w:szCs w:val="22"/>
        </w:rPr>
        <w:t>ZZVZ</w:t>
      </w:r>
      <w:r w:rsidR="00F63462"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A315BA">
        <w:rPr>
          <w:rFonts w:ascii="Arial" w:hAnsi="Arial" w:cs="Arial"/>
          <w:sz w:val="22"/>
          <w:szCs w:val="22"/>
        </w:rPr>
        <w:t>zadavate</w:t>
      </w:r>
      <w:r w:rsidR="00F63462" w:rsidRPr="004E568E">
        <w:rPr>
          <w:rFonts w:ascii="Arial" w:hAnsi="Arial" w:cs="Arial"/>
          <w:sz w:val="22"/>
          <w:szCs w:val="22"/>
        </w:rPr>
        <w:t>l</w:t>
      </w:r>
      <w:r w:rsidR="00A315BA">
        <w:rPr>
          <w:rFonts w:ascii="Arial" w:hAnsi="Arial" w:cs="Arial"/>
          <w:sz w:val="22"/>
          <w:szCs w:val="22"/>
        </w:rPr>
        <w:t>ů</w:t>
      </w:r>
      <w:r w:rsidR="00F63462" w:rsidRPr="004E568E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D7307D" w:rsidRPr="008A4F6F" w:rsidRDefault="00D7307D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22511E" w:rsidRDefault="0022511E" w:rsidP="00F63462">
      <w:pPr>
        <w:rPr>
          <w:rFonts w:ascii="Arial" w:hAnsi="Arial" w:cs="Arial"/>
          <w:sz w:val="22"/>
          <w:szCs w:val="22"/>
        </w:rPr>
      </w:pPr>
    </w:p>
    <w:p w:rsidR="0022511E" w:rsidRDefault="0022511E" w:rsidP="00F63462">
      <w:pPr>
        <w:rPr>
          <w:rFonts w:ascii="Arial" w:hAnsi="Arial" w:cs="Arial"/>
          <w:sz w:val="22"/>
          <w:szCs w:val="22"/>
        </w:rPr>
      </w:pPr>
    </w:p>
    <w:p w:rsidR="0022511E" w:rsidRDefault="0022511E" w:rsidP="00F63462">
      <w:pPr>
        <w:rPr>
          <w:rFonts w:ascii="Arial" w:hAnsi="Arial" w:cs="Arial"/>
          <w:sz w:val="22"/>
          <w:szCs w:val="22"/>
        </w:rPr>
      </w:pPr>
    </w:p>
    <w:p w:rsidR="0022511E" w:rsidRPr="008A4F6F" w:rsidRDefault="0022511E" w:rsidP="00F63462">
      <w:pPr>
        <w:rPr>
          <w:rFonts w:ascii="Arial" w:hAnsi="Arial" w:cs="Arial"/>
          <w:sz w:val="22"/>
          <w:szCs w:val="22"/>
        </w:rPr>
      </w:pPr>
    </w:p>
    <w:p w:rsidR="00174015" w:rsidRDefault="00A14A60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:rsidR="00096FC7" w:rsidRDefault="00A14A60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náměstek </w:t>
      </w:r>
      <w:r w:rsidR="00174015">
        <w:rPr>
          <w:rFonts w:ascii="Arial" w:hAnsi="Arial" w:cs="Arial"/>
          <w:sz w:val="22"/>
          <w:szCs w:val="22"/>
        </w:rPr>
        <w:t>hejtman</w:t>
      </w:r>
      <w:r>
        <w:rPr>
          <w:rFonts w:ascii="Arial" w:hAnsi="Arial" w:cs="Arial"/>
          <w:sz w:val="22"/>
          <w:szCs w:val="22"/>
        </w:rPr>
        <w:t>a</w:t>
      </w:r>
    </w:p>
    <w:p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077C0C">
      <w:headerReference w:type="default" r:id="rId9"/>
      <w:footerReference w:type="default" r:id="rId10"/>
      <w:pgSz w:w="11906" w:h="16838"/>
      <w:pgMar w:top="851" w:right="1191" w:bottom="851" w:left="1191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0C8" w:rsidRDefault="007650C8">
      <w:r>
        <w:separator/>
      </w:r>
    </w:p>
  </w:endnote>
  <w:endnote w:type="continuationSeparator" w:id="0">
    <w:p w:rsidR="007650C8" w:rsidRDefault="007650C8">
      <w:r>
        <w:continuationSeparator/>
      </w:r>
    </w:p>
  </w:endnote>
  <w:endnote w:type="continuationNotice" w:id="1">
    <w:p w:rsidR="007650C8" w:rsidRDefault="007650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B0ECD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B0ECD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0C8" w:rsidRDefault="007650C8">
      <w:r>
        <w:separator/>
      </w:r>
    </w:p>
  </w:footnote>
  <w:footnote w:type="continuationSeparator" w:id="0">
    <w:p w:rsidR="007650C8" w:rsidRDefault="007650C8">
      <w:r>
        <w:continuationSeparator/>
      </w:r>
    </w:p>
  </w:footnote>
  <w:footnote w:type="continuationNotice" w:id="1">
    <w:p w:rsidR="007650C8" w:rsidRDefault="007650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1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D1BE9"/>
    <w:multiLevelType w:val="multilevel"/>
    <w:tmpl w:val="DDD48942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8851ECD"/>
    <w:multiLevelType w:val="hybridMultilevel"/>
    <w:tmpl w:val="AD229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3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5"/>
  </w:num>
  <w:num w:numId="3">
    <w:abstractNumId w:val="36"/>
  </w:num>
  <w:num w:numId="4">
    <w:abstractNumId w:val="28"/>
  </w:num>
  <w:num w:numId="5">
    <w:abstractNumId w:val="9"/>
  </w:num>
  <w:num w:numId="6">
    <w:abstractNumId w:val="11"/>
  </w:num>
  <w:num w:numId="7">
    <w:abstractNumId w:val="22"/>
  </w:num>
  <w:num w:numId="8">
    <w:abstractNumId w:val="2"/>
  </w:num>
  <w:num w:numId="9">
    <w:abstractNumId w:val="13"/>
  </w:num>
  <w:num w:numId="10">
    <w:abstractNumId w:val="7"/>
  </w:num>
  <w:num w:numId="11">
    <w:abstractNumId w:val="34"/>
  </w:num>
  <w:num w:numId="12">
    <w:abstractNumId w:val="20"/>
  </w:num>
  <w:num w:numId="13">
    <w:abstractNumId w:val="12"/>
  </w:num>
  <w:num w:numId="14">
    <w:abstractNumId w:val="0"/>
  </w:num>
  <w:num w:numId="15">
    <w:abstractNumId w:val="33"/>
  </w:num>
  <w:num w:numId="16">
    <w:abstractNumId w:val="1"/>
  </w:num>
  <w:num w:numId="17">
    <w:abstractNumId w:val="23"/>
  </w:num>
  <w:num w:numId="18">
    <w:abstractNumId w:val="26"/>
  </w:num>
  <w:num w:numId="19">
    <w:abstractNumId w:val="30"/>
  </w:num>
  <w:num w:numId="20">
    <w:abstractNumId w:val="3"/>
  </w:num>
  <w:num w:numId="21">
    <w:abstractNumId w:val="24"/>
  </w:num>
  <w:num w:numId="22">
    <w:abstractNumId w:val="37"/>
  </w:num>
  <w:num w:numId="23">
    <w:abstractNumId w:val="4"/>
  </w:num>
  <w:num w:numId="24">
    <w:abstractNumId w:val="16"/>
  </w:num>
  <w:num w:numId="25">
    <w:abstractNumId w:val="35"/>
  </w:num>
  <w:num w:numId="26">
    <w:abstractNumId w:val="5"/>
  </w:num>
  <w:num w:numId="27">
    <w:abstractNumId w:val="31"/>
  </w:num>
  <w:num w:numId="28">
    <w:abstractNumId w:val="6"/>
  </w:num>
  <w:num w:numId="29">
    <w:abstractNumId w:val="29"/>
  </w:num>
  <w:num w:numId="30">
    <w:abstractNumId w:val="10"/>
  </w:num>
  <w:num w:numId="31">
    <w:abstractNumId w:val="8"/>
  </w:num>
  <w:num w:numId="32">
    <w:abstractNumId w:val="18"/>
  </w:num>
  <w:num w:numId="33">
    <w:abstractNumId w:val="1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25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34"/>
  </w:num>
  <w:num w:numId="38">
    <w:abstractNumId w:val="27"/>
  </w:num>
  <w:num w:numId="39">
    <w:abstractNumId w:val="14"/>
  </w:num>
  <w:num w:numId="40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272B"/>
    <w:rsid w:val="00003ACB"/>
    <w:rsid w:val="000060DA"/>
    <w:rsid w:val="00006CA0"/>
    <w:rsid w:val="0001080D"/>
    <w:rsid w:val="00010F8D"/>
    <w:rsid w:val="00013B9A"/>
    <w:rsid w:val="00015971"/>
    <w:rsid w:val="0001672C"/>
    <w:rsid w:val="00022788"/>
    <w:rsid w:val="00023AA9"/>
    <w:rsid w:val="00024FAC"/>
    <w:rsid w:val="00025EC5"/>
    <w:rsid w:val="000261C6"/>
    <w:rsid w:val="00027F00"/>
    <w:rsid w:val="00033453"/>
    <w:rsid w:val="00035119"/>
    <w:rsid w:val="000354FF"/>
    <w:rsid w:val="0003724C"/>
    <w:rsid w:val="00037A80"/>
    <w:rsid w:val="00040761"/>
    <w:rsid w:val="00041635"/>
    <w:rsid w:val="000425B1"/>
    <w:rsid w:val="0004284B"/>
    <w:rsid w:val="000434F4"/>
    <w:rsid w:val="00044A98"/>
    <w:rsid w:val="00045B7C"/>
    <w:rsid w:val="000479FF"/>
    <w:rsid w:val="0005146D"/>
    <w:rsid w:val="00051D40"/>
    <w:rsid w:val="000537F8"/>
    <w:rsid w:val="00055559"/>
    <w:rsid w:val="000558CC"/>
    <w:rsid w:val="00055CEC"/>
    <w:rsid w:val="00057546"/>
    <w:rsid w:val="00057D4A"/>
    <w:rsid w:val="00061760"/>
    <w:rsid w:val="00064518"/>
    <w:rsid w:val="00064F50"/>
    <w:rsid w:val="0006552A"/>
    <w:rsid w:val="000670B4"/>
    <w:rsid w:val="00070A18"/>
    <w:rsid w:val="00071BD9"/>
    <w:rsid w:val="00072793"/>
    <w:rsid w:val="000742F6"/>
    <w:rsid w:val="00074A65"/>
    <w:rsid w:val="00075BE5"/>
    <w:rsid w:val="00076578"/>
    <w:rsid w:val="0007716F"/>
    <w:rsid w:val="00077C0C"/>
    <w:rsid w:val="00081EA3"/>
    <w:rsid w:val="000844B3"/>
    <w:rsid w:val="000849EC"/>
    <w:rsid w:val="00085E83"/>
    <w:rsid w:val="00086FDA"/>
    <w:rsid w:val="00090E82"/>
    <w:rsid w:val="0009107B"/>
    <w:rsid w:val="00092C2E"/>
    <w:rsid w:val="00093720"/>
    <w:rsid w:val="0009542A"/>
    <w:rsid w:val="00096FC7"/>
    <w:rsid w:val="000A1260"/>
    <w:rsid w:val="000A1869"/>
    <w:rsid w:val="000A4B76"/>
    <w:rsid w:val="000A5BBB"/>
    <w:rsid w:val="000B37F8"/>
    <w:rsid w:val="000B6EA7"/>
    <w:rsid w:val="000B7BF6"/>
    <w:rsid w:val="000C4EE3"/>
    <w:rsid w:val="000C5C85"/>
    <w:rsid w:val="000C66B9"/>
    <w:rsid w:val="000C6868"/>
    <w:rsid w:val="000C6BB4"/>
    <w:rsid w:val="000C6E46"/>
    <w:rsid w:val="000D17E9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7272"/>
    <w:rsid w:val="000E7283"/>
    <w:rsid w:val="000F0B34"/>
    <w:rsid w:val="000F26CE"/>
    <w:rsid w:val="000F2C36"/>
    <w:rsid w:val="000F5260"/>
    <w:rsid w:val="000F6EAF"/>
    <w:rsid w:val="000F77FF"/>
    <w:rsid w:val="00101523"/>
    <w:rsid w:val="00101D0F"/>
    <w:rsid w:val="0010301A"/>
    <w:rsid w:val="00103756"/>
    <w:rsid w:val="00104F58"/>
    <w:rsid w:val="00105C36"/>
    <w:rsid w:val="001063A1"/>
    <w:rsid w:val="001076B9"/>
    <w:rsid w:val="00112FEC"/>
    <w:rsid w:val="00113706"/>
    <w:rsid w:val="00113CD8"/>
    <w:rsid w:val="00113F59"/>
    <w:rsid w:val="00114E07"/>
    <w:rsid w:val="00117303"/>
    <w:rsid w:val="00117CCE"/>
    <w:rsid w:val="00120E55"/>
    <w:rsid w:val="00120ED3"/>
    <w:rsid w:val="001214C1"/>
    <w:rsid w:val="00122EB4"/>
    <w:rsid w:val="00122F4C"/>
    <w:rsid w:val="001242A8"/>
    <w:rsid w:val="001251FB"/>
    <w:rsid w:val="00125C86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2D8"/>
    <w:rsid w:val="00146988"/>
    <w:rsid w:val="00150E58"/>
    <w:rsid w:val="001518EC"/>
    <w:rsid w:val="00152D9B"/>
    <w:rsid w:val="001541CD"/>
    <w:rsid w:val="00154659"/>
    <w:rsid w:val="00154C51"/>
    <w:rsid w:val="00154E4A"/>
    <w:rsid w:val="0015554C"/>
    <w:rsid w:val="001624AD"/>
    <w:rsid w:val="001641FF"/>
    <w:rsid w:val="001644D6"/>
    <w:rsid w:val="00164FE6"/>
    <w:rsid w:val="00167E71"/>
    <w:rsid w:val="00170680"/>
    <w:rsid w:val="00171933"/>
    <w:rsid w:val="00172E0F"/>
    <w:rsid w:val="00174015"/>
    <w:rsid w:val="0017462D"/>
    <w:rsid w:val="00174748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C57"/>
    <w:rsid w:val="001A27D4"/>
    <w:rsid w:val="001A57AD"/>
    <w:rsid w:val="001A65A6"/>
    <w:rsid w:val="001B0FA9"/>
    <w:rsid w:val="001B137A"/>
    <w:rsid w:val="001B3B35"/>
    <w:rsid w:val="001B420E"/>
    <w:rsid w:val="001B6212"/>
    <w:rsid w:val="001B7BD4"/>
    <w:rsid w:val="001B7DA4"/>
    <w:rsid w:val="001C1F47"/>
    <w:rsid w:val="001C20B9"/>
    <w:rsid w:val="001C2151"/>
    <w:rsid w:val="001C40D5"/>
    <w:rsid w:val="001C4511"/>
    <w:rsid w:val="001D0272"/>
    <w:rsid w:val="001D09D0"/>
    <w:rsid w:val="001D2188"/>
    <w:rsid w:val="001D21DF"/>
    <w:rsid w:val="001D2FBC"/>
    <w:rsid w:val="001D4C62"/>
    <w:rsid w:val="001D5A87"/>
    <w:rsid w:val="001D6CB4"/>
    <w:rsid w:val="001D79D3"/>
    <w:rsid w:val="001E191C"/>
    <w:rsid w:val="001E5AE5"/>
    <w:rsid w:val="001F215C"/>
    <w:rsid w:val="001F32A5"/>
    <w:rsid w:val="001F3744"/>
    <w:rsid w:val="001F3C04"/>
    <w:rsid w:val="001F6357"/>
    <w:rsid w:val="001F683A"/>
    <w:rsid w:val="00200254"/>
    <w:rsid w:val="00200850"/>
    <w:rsid w:val="00200BDC"/>
    <w:rsid w:val="0020227A"/>
    <w:rsid w:val="00202420"/>
    <w:rsid w:val="00202B2B"/>
    <w:rsid w:val="0020308A"/>
    <w:rsid w:val="00203100"/>
    <w:rsid w:val="00203D97"/>
    <w:rsid w:val="00206423"/>
    <w:rsid w:val="0021260C"/>
    <w:rsid w:val="00213CFD"/>
    <w:rsid w:val="002143E0"/>
    <w:rsid w:val="00214645"/>
    <w:rsid w:val="00215AD0"/>
    <w:rsid w:val="0021771D"/>
    <w:rsid w:val="00222E69"/>
    <w:rsid w:val="00224068"/>
    <w:rsid w:val="002246BB"/>
    <w:rsid w:val="0022511E"/>
    <w:rsid w:val="00225625"/>
    <w:rsid w:val="00226349"/>
    <w:rsid w:val="002267A4"/>
    <w:rsid w:val="00226F69"/>
    <w:rsid w:val="00230E92"/>
    <w:rsid w:val="00232C25"/>
    <w:rsid w:val="0023385F"/>
    <w:rsid w:val="0023472B"/>
    <w:rsid w:val="00234AC5"/>
    <w:rsid w:val="00234D19"/>
    <w:rsid w:val="002364BB"/>
    <w:rsid w:val="00240096"/>
    <w:rsid w:val="00240D01"/>
    <w:rsid w:val="00243250"/>
    <w:rsid w:val="00245664"/>
    <w:rsid w:val="00245A06"/>
    <w:rsid w:val="0024612F"/>
    <w:rsid w:val="002463D3"/>
    <w:rsid w:val="0025010F"/>
    <w:rsid w:val="00252146"/>
    <w:rsid w:val="002538C7"/>
    <w:rsid w:val="00253FC2"/>
    <w:rsid w:val="002545C8"/>
    <w:rsid w:val="00255360"/>
    <w:rsid w:val="00255874"/>
    <w:rsid w:val="00255922"/>
    <w:rsid w:val="00255EAA"/>
    <w:rsid w:val="002606FC"/>
    <w:rsid w:val="0026124B"/>
    <w:rsid w:val="00264693"/>
    <w:rsid w:val="00265747"/>
    <w:rsid w:val="002658C7"/>
    <w:rsid w:val="00265BCA"/>
    <w:rsid w:val="00266A58"/>
    <w:rsid w:val="002704AE"/>
    <w:rsid w:val="00274E08"/>
    <w:rsid w:val="00275E85"/>
    <w:rsid w:val="002774D6"/>
    <w:rsid w:val="00280F2E"/>
    <w:rsid w:val="0028289A"/>
    <w:rsid w:val="00286A2A"/>
    <w:rsid w:val="002879C9"/>
    <w:rsid w:val="0029341B"/>
    <w:rsid w:val="002945C8"/>
    <w:rsid w:val="00294A9B"/>
    <w:rsid w:val="00297253"/>
    <w:rsid w:val="0029745D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1884"/>
    <w:rsid w:val="002C4AC4"/>
    <w:rsid w:val="002C4B51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6C31"/>
    <w:rsid w:val="002E2E39"/>
    <w:rsid w:val="002E53A7"/>
    <w:rsid w:val="002E6604"/>
    <w:rsid w:val="002E702A"/>
    <w:rsid w:val="002F0B3C"/>
    <w:rsid w:val="002F2D37"/>
    <w:rsid w:val="002F7F05"/>
    <w:rsid w:val="003035DC"/>
    <w:rsid w:val="003045FA"/>
    <w:rsid w:val="00305C7F"/>
    <w:rsid w:val="00307885"/>
    <w:rsid w:val="003104FF"/>
    <w:rsid w:val="00310EE7"/>
    <w:rsid w:val="00311173"/>
    <w:rsid w:val="00312947"/>
    <w:rsid w:val="003152E9"/>
    <w:rsid w:val="003161F1"/>
    <w:rsid w:val="003179BC"/>
    <w:rsid w:val="0032088F"/>
    <w:rsid w:val="00320DB7"/>
    <w:rsid w:val="00321827"/>
    <w:rsid w:val="0032339C"/>
    <w:rsid w:val="00324490"/>
    <w:rsid w:val="00326006"/>
    <w:rsid w:val="003262F7"/>
    <w:rsid w:val="00330B3A"/>
    <w:rsid w:val="00331599"/>
    <w:rsid w:val="00335056"/>
    <w:rsid w:val="00335F6A"/>
    <w:rsid w:val="00335FF3"/>
    <w:rsid w:val="003365B1"/>
    <w:rsid w:val="0033725F"/>
    <w:rsid w:val="0033730F"/>
    <w:rsid w:val="00337C18"/>
    <w:rsid w:val="003410D4"/>
    <w:rsid w:val="0034233D"/>
    <w:rsid w:val="00343ED9"/>
    <w:rsid w:val="0034551A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FC3"/>
    <w:rsid w:val="003632D3"/>
    <w:rsid w:val="003636FC"/>
    <w:rsid w:val="003653E3"/>
    <w:rsid w:val="00365588"/>
    <w:rsid w:val="00367040"/>
    <w:rsid w:val="00367275"/>
    <w:rsid w:val="00370574"/>
    <w:rsid w:val="003706EE"/>
    <w:rsid w:val="00370D0E"/>
    <w:rsid w:val="00370FB2"/>
    <w:rsid w:val="00371269"/>
    <w:rsid w:val="00371DFD"/>
    <w:rsid w:val="003729E6"/>
    <w:rsid w:val="00372A25"/>
    <w:rsid w:val="003736EA"/>
    <w:rsid w:val="00374B1F"/>
    <w:rsid w:val="00376038"/>
    <w:rsid w:val="0037609E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356"/>
    <w:rsid w:val="00384FBD"/>
    <w:rsid w:val="00387664"/>
    <w:rsid w:val="003879B9"/>
    <w:rsid w:val="0039307E"/>
    <w:rsid w:val="00396B34"/>
    <w:rsid w:val="00397B41"/>
    <w:rsid w:val="003A0251"/>
    <w:rsid w:val="003A24B5"/>
    <w:rsid w:val="003A2E3D"/>
    <w:rsid w:val="003A7794"/>
    <w:rsid w:val="003A7CC0"/>
    <w:rsid w:val="003B09D3"/>
    <w:rsid w:val="003B23EB"/>
    <w:rsid w:val="003B2905"/>
    <w:rsid w:val="003B2E5B"/>
    <w:rsid w:val="003B2EE6"/>
    <w:rsid w:val="003B32E8"/>
    <w:rsid w:val="003B4243"/>
    <w:rsid w:val="003B7933"/>
    <w:rsid w:val="003C1CAB"/>
    <w:rsid w:val="003C20EF"/>
    <w:rsid w:val="003C2A6F"/>
    <w:rsid w:val="003C2E6C"/>
    <w:rsid w:val="003C54AE"/>
    <w:rsid w:val="003C6200"/>
    <w:rsid w:val="003C7F3C"/>
    <w:rsid w:val="003D045A"/>
    <w:rsid w:val="003D0F03"/>
    <w:rsid w:val="003D17BB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7A0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2B93"/>
    <w:rsid w:val="00413B81"/>
    <w:rsid w:val="0041520F"/>
    <w:rsid w:val="00416740"/>
    <w:rsid w:val="004168F7"/>
    <w:rsid w:val="00423D92"/>
    <w:rsid w:val="00424FD9"/>
    <w:rsid w:val="00425851"/>
    <w:rsid w:val="00426A9B"/>
    <w:rsid w:val="004308E8"/>
    <w:rsid w:val="004311CC"/>
    <w:rsid w:val="004327A8"/>
    <w:rsid w:val="00433BF8"/>
    <w:rsid w:val="0043417F"/>
    <w:rsid w:val="004341A1"/>
    <w:rsid w:val="00436E09"/>
    <w:rsid w:val="00437A16"/>
    <w:rsid w:val="00437C2E"/>
    <w:rsid w:val="00441A01"/>
    <w:rsid w:val="00441A54"/>
    <w:rsid w:val="00444B60"/>
    <w:rsid w:val="00445E6D"/>
    <w:rsid w:val="00445EB4"/>
    <w:rsid w:val="00446095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3605"/>
    <w:rsid w:val="004743EB"/>
    <w:rsid w:val="004753D4"/>
    <w:rsid w:val="00477EE9"/>
    <w:rsid w:val="00481283"/>
    <w:rsid w:val="004819E2"/>
    <w:rsid w:val="00482979"/>
    <w:rsid w:val="00484A1B"/>
    <w:rsid w:val="004856EB"/>
    <w:rsid w:val="00490E57"/>
    <w:rsid w:val="004910F0"/>
    <w:rsid w:val="004920BB"/>
    <w:rsid w:val="00492243"/>
    <w:rsid w:val="00492CDB"/>
    <w:rsid w:val="00492D67"/>
    <w:rsid w:val="004943BA"/>
    <w:rsid w:val="00495B48"/>
    <w:rsid w:val="004977D5"/>
    <w:rsid w:val="00497A73"/>
    <w:rsid w:val="004A0D75"/>
    <w:rsid w:val="004A1C6E"/>
    <w:rsid w:val="004A24BB"/>
    <w:rsid w:val="004A2DE3"/>
    <w:rsid w:val="004A2FC7"/>
    <w:rsid w:val="004A3F18"/>
    <w:rsid w:val="004A4804"/>
    <w:rsid w:val="004A5E47"/>
    <w:rsid w:val="004A6E5C"/>
    <w:rsid w:val="004A78B7"/>
    <w:rsid w:val="004B05BE"/>
    <w:rsid w:val="004B1732"/>
    <w:rsid w:val="004B2FD2"/>
    <w:rsid w:val="004B3C51"/>
    <w:rsid w:val="004B4E38"/>
    <w:rsid w:val="004B501E"/>
    <w:rsid w:val="004B69F2"/>
    <w:rsid w:val="004C2777"/>
    <w:rsid w:val="004C2BE7"/>
    <w:rsid w:val="004C380A"/>
    <w:rsid w:val="004C4648"/>
    <w:rsid w:val="004C55C3"/>
    <w:rsid w:val="004D1C0D"/>
    <w:rsid w:val="004D25CC"/>
    <w:rsid w:val="004D29B8"/>
    <w:rsid w:val="004D3451"/>
    <w:rsid w:val="004D44C5"/>
    <w:rsid w:val="004D6B69"/>
    <w:rsid w:val="004D7375"/>
    <w:rsid w:val="004E1428"/>
    <w:rsid w:val="004E3FF9"/>
    <w:rsid w:val="004E4857"/>
    <w:rsid w:val="004E568E"/>
    <w:rsid w:val="004E577C"/>
    <w:rsid w:val="004E5A54"/>
    <w:rsid w:val="004E5DE7"/>
    <w:rsid w:val="004E6D66"/>
    <w:rsid w:val="004F1482"/>
    <w:rsid w:val="004F1570"/>
    <w:rsid w:val="004F1B16"/>
    <w:rsid w:val="004F36D9"/>
    <w:rsid w:val="004F5F95"/>
    <w:rsid w:val="004F5FA9"/>
    <w:rsid w:val="005017E9"/>
    <w:rsid w:val="00503877"/>
    <w:rsid w:val="00505DEC"/>
    <w:rsid w:val="005067DB"/>
    <w:rsid w:val="00506CA5"/>
    <w:rsid w:val="00506E5A"/>
    <w:rsid w:val="00506F2D"/>
    <w:rsid w:val="00506F71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B8"/>
    <w:rsid w:val="00524773"/>
    <w:rsid w:val="00525373"/>
    <w:rsid w:val="00526109"/>
    <w:rsid w:val="00526197"/>
    <w:rsid w:val="0053000F"/>
    <w:rsid w:val="005301E2"/>
    <w:rsid w:val="00530665"/>
    <w:rsid w:val="0053074A"/>
    <w:rsid w:val="00531044"/>
    <w:rsid w:val="00531FCE"/>
    <w:rsid w:val="005323C2"/>
    <w:rsid w:val="00533CDD"/>
    <w:rsid w:val="00533F63"/>
    <w:rsid w:val="00534118"/>
    <w:rsid w:val="00536E41"/>
    <w:rsid w:val="00540500"/>
    <w:rsid w:val="0054059A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C51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7B0B"/>
    <w:rsid w:val="005806C5"/>
    <w:rsid w:val="00584CC1"/>
    <w:rsid w:val="0058565B"/>
    <w:rsid w:val="00592DB3"/>
    <w:rsid w:val="005937E2"/>
    <w:rsid w:val="00596F1D"/>
    <w:rsid w:val="005A0E4D"/>
    <w:rsid w:val="005A2184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39A"/>
    <w:rsid w:val="005B4593"/>
    <w:rsid w:val="005B5A51"/>
    <w:rsid w:val="005C0CD7"/>
    <w:rsid w:val="005C2EFD"/>
    <w:rsid w:val="005C41FC"/>
    <w:rsid w:val="005C54EE"/>
    <w:rsid w:val="005C654E"/>
    <w:rsid w:val="005D2CA3"/>
    <w:rsid w:val="005D301D"/>
    <w:rsid w:val="005D344B"/>
    <w:rsid w:val="005D345E"/>
    <w:rsid w:val="005D3493"/>
    <w:rsid w:val="005D4192"/>
    <w:rsid w:val="005D55ED"/>
    <w:rsid w:val="005D625C"/>
    <w:rsid w:val="005D652F"/>
    <w:rsid w:val="005E06A7"/>
    <w:rsid w:val="005E1CC4"/>
    <w:rsid w:val="005E6D94"/>
    <w:rsid w:val="005F0503"/>
    <w:rsid w:val="005F0986"/>
    <w:rsid w:val="005F23AE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70B7"/>
    <w:rsid w:val="006074AD"/>
    <w:rsid w:val="0060759F"/>
    <w:rsid w:val="006106D8"/>
    <w:rsid w:val="00611A91"/>
    <w:rsid w:val="00613004"/>
    <w:rsid w:val="00613576"/>
    <w:rsid w:val="006143D6"/>
    <w:rsid w:val="00621950"/>
    <w:rsid w:val="0062249C"/>
    <w:rsid w:val="00622C05"/>
    <w:rsid w:val="006235C8"/>
    <w:rsid w:val="006248C0"/>
    <w:rsid w:val="00626987"/>
    <w:rsid w:val="00632B4D"/>
    <w:rsid w:val="00632BBC"/>
    <w:rsid w:val="0063462D"/>
    <w:rsid w:val="0063545B"/>
    <w:rsid w:val="00636126"/>
    <w:rsid w:val="00636D13"/>
    <w:rsid w:val="00636DAD"/>
    <w:rsid w:val="00637CDF"/>
    <w:rsid w:val="006412EE"/>
    <w:rsid w:val="00641C4E"/>
    <w:rsid w:val="00642E21"/>
    <w:rsid w:val="00643E89"/>
    <w:rsid w:val="00646463"/>
    <w:rsid w:val="00646F30"/>
    <w:rsid w:val="00647650"/>
    <w:rsid w:val="00651297"/>
    <w:rsid w:val="00652A5A"/>
    <w:rsid w:val="00655C02"/>
    <w:rsid w:val="006565E4"/>
    <w:rsid w:val="00657579"/>
    <w:rsid w:val="00657B52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1E4B"/>
    <w:rsid w:val="006C2AB4"/>
    <w:rsid w:val="006C3299"/>
    <w:rsid w:val="006C5EAF"/>
    <w:rsid w:val="006C7F22"/>
    <w:rsid w:val="006D5C66"/>
    <w:rsid w:val="006D65D6"/>
    <w:rsid w:val="006E154B"/>
    <w:rsid w:val="006E27B7"/>
    <w:rsid w:val="006E3D48"/>
    <w:rsid w:val="006E6320"/>
    <w:rsid w:val="006E66C9"/>
    <w:rsid w:val="006E68C6"/>
    <w:rsid w:val="006E7067"/>
    <w:rsid w:val="006F2293"/>
    <w:rsid w:val="006F309B"/>
    <w:rsid w:val="006F5EB9"/>
    <w:rsid w:val="006F688E"/>
    <w:rsid w:val="006F6A60"/>
    <w:rsid w:val="006F741A"/>
    <w:rsid w:val="006F78F7"/>
    <w:rsid w:val="007011E2"/>
    <w:rsid w:val="00702AAE"/>
    <w:rsid w:val="007050FF"/>
    <w:rsid w:val="007067F5"/>
    <w:rsid w:val="007074E4"/>
    <w:rsid w:val="007101D8"/>
    <w:rsid w:val="00711546"/>
    <w:rsid w:val="00712A8D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28B7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24D0"/>
    <w:rsid w:val="00764932"/>
    <w:rsid w:val="007649AE"/>
    <w:rsid w:val="007650C8"/>
    <w:rsid w:val="00765EC0"/>
    <w:rsid w:val="00766E1C"/>
    <w:rsid w:val="007704F2"/>
    <w:rsid w:val="00770768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72BC"/>
    <w:rsid w:val="00777D27"/>
    <w:rsid w:val="00777FE9"/>
    <w:rsid w:val="00785DEA"/>
    <w:rsid w:val="00786848"/>
    <w:rsid w:val="00786FC8"/>
    <w:rsid w:val="00787DBC"/>
    <w:rsid w:val="00791DE5"/>
    <w:rsid w:val="00792534"/>
    <w:rsid w:val="0079254D"/>
    <w:rsid w:val="00792C0B"/>
    <w:rsid w:val="00792F17"/>
    <w:rsid w:val="00793BA3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9F2"/>
    <w:rsid w:val="007D0DAD"/>
    <w:rsid w:val="007D1011"/>
    <w:rsid w:val="007D1890"/>
    <w:rsid w:val="007D249B"/>
    <w:rsid w:val="007D2653"/>
    <w:rsid w:val="007D361E"/>
    <w:rsid w:val="007D5FFA"/>
    <w:rsid w:val="007D7F90"/>
    <w:rsid w:val="007E104D"/>
    <w:rsid w:val="007E5AE1"/>
    <w:rsid w:val="007E69E2"/>
    <w:rsid w:val="007E7455"/>
    <w:rsid w:val="007F0A4F"/>
    <w:rsid w:val="007F1B1D"/>
    <w:rsid w:val="007F330B"/>
    <w:rsid w:val="007F387B"/>
    <w:rsid w:val="007F4C30"/>
    <w:rsid w:val="007F5B14"/>
    <w:rsid w:val="007F6118"/>
    <w:rsid w:val="007F623D"/>
    <w:rsid w:val="007F7B57"/>
    <w:rsid w:val="00800519"/>
    <w:rsid w:val="008016EB"/>
    <w:rsid w:val="00801E4B"/>
    <w:rsid w:val="008022EE"/>
    <w:rsid w:val="008025FB"/>
    <w:rsid w:val="0080262F"/>
    <w:rsid w:val="00803665"/>
    <w:rsid w:val="00805D90"/>
    <w:rsid w:val="00806F43"/>
    <w:rsid w:val="008078F6"/>
    <w:rsid w:val="00807D7F"/>
    <w:rsid w:val="00811066"/>
    <w:rsid w:val="0081160D"/>
    <w:rsid w:val="00811DEB"/>
    <w:rsid w:val="00813055"/>
    <w:rsid w:val="008130F2"/>
    <w:rsid w:val="0081324E"/>
    <w:rsid w:val="008138EF"/>
    <w:rsid w:val="0081471B"/>
    <w:rsid w:val="00814A0F"/>
    <w:rsid w:val="00816A63"/>
    <w:rsid w:val="00821CB1"/>
    <w:rsid w:val="0082371F"/>
    <w:rsid w:val="0082752B"/>
    <w:rsid w:val="008279D8"/>
    <w:rsid w:val="008333C0"/>
    <w:rsid w:val="008348D6"/>
    <w:rsid w:val="00834A0D"/>
    <w:rsid w:val="00836BF0"/>
    <w:rsid w:val="00836D37"/>
    <w:rsid w:val="00837836"/>
    <w:rsid w:val="00837E8A"/>
    <w:rsid w:val="0084035D"/>
    <w:rsid w:val="008413F2"/>
    <w:rsid w:val="00846945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549E"/>
    <w:rsid w:val="00855935"/>
    <w:rsid w:val="008559E4"/>
    <w:rsid w:val="008573A6"/>
    <w:rsid w:val="00860B64"/>
    <w:rsid w:val="00860CA3"/>
    <w:rsid w:val="008610A0"/>
    <w:rsid w:val="00861912"/>
    <w:rsid w:val="00863577"/>
    <w:rsid w:val="0086520D"/>
    <w:rsid w:val="00865C05"/>
    <w:rsid w:val="008666BA"/>
    <w:rsid w:val="008679F1"/>
    <w:rsid w:val="0087091A"/>
    <w:rsid w:val="00877059"/>
    <w:rsid w:val="008771F2"/>
    <w:rsid w:val="00877328"/>
    <w:rsid w:val="00880CA3"/>
    <w:rsid w:val="008833B5"/>
    <w:rsid w:val="008849C9"/>
    <w:rsid w:val="00885BFA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4F6F"/>
    <w:rsid w:val="008A5EFA"/>
    <w:rsid w:val="008B0F37"/>
    <w:rsid w:val="008B2312"/>
    <w:rsid w:val="008B27B9"/>
    <w:rsid w:val="008B2EE4"/>
    <w:rsid w:val="008B355A"/>
    <w:rsid w:val="008B4AFD"/>
    <w:rsid w:val="008B6CD4"/>
    <w:rsid w:val="008B7574"/>
    <w:rsid w:val="008B772C"/>
    <w:rsid w:val="008C12AE"/>
    <w:rsid w:val="008C1548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7B62"/>
    <w:rsid w:val="008E7FA6"/>
    <w:rsid w:val="008F34DF"/>
    <w:rsid w:val="008F59EC"/>
    <w:rsid w:val="008F5DF6"/>
    <w:rsid w:val="00901A91"/>
    <w:rsid w:val="00902035"/>
    <w:rsid w:val="0090398A"/>
    <w:rsid w:val="00904664"/>
    <w:rsid w:val="00905DC0"/>
    <w:rsid w:val="0090760F"/>
    <w:rsid w:val="00910E31"/>
    <w:rsid w:val="009126CE"/>
    <w:rsid w:val="00913A7B"/>
    <w:rsid w:val="009145DD"/>
    <w:rsid w:val="00915255"/>
    <w:rsid w:val="00917EAE"/>
    <w:rsid w:val="00921E5A"/>
    <w:rsid w:val="00921F80"/>
    <w:rsid w:val="00922520"/>
    <w:rsid w:val="009230F1"/>
    <w:rsid w:val="00924347"/>
    <w:rsid w:val="009255C0"/>
    <w:rsid w:val="009279E4"/>
    <w:rsid w:val="00927BBE"/>
    <w:rsid w:val="00931975"/>
    <w:rsid w:val="00932E45"/>
    <w:rsid w:val="00940C4A"/>
    <w:rsid w:val="00941C70"/>
    <w:rsid w:val="00943363"/>
    <w:rsid w:val="00943F1E"/>
    <w:rsid w:val="009440F1"/>
    <w:rsid w:val="0094506B"/>
    <w:rsid w:val="0094624C"/>
    <w:rsid w:val="00946264"/>
    <w:rsid w:val="00946C58"/>
    <w:rsid w:val="00947F03"/>
    <w:rsid w:val="009538E8"/>
    <w:rsid w:val="00953F3C"/>
    <w:rsid w:val="009550B1"/>
    <w:rsid w:val="00956C37"/>
    <w:rsid w:val="00957678"/>
    <w:rsid w:val="00960160"/>
    <w:rsid w:val="00961FC4"/>
    <w:rsid w:val="0096299A"/>
    <w:rsid w:val="00962A1D"/>
    <w:rsid w:val="00963865"/>
    <w:rsid w:val="00963A18"/>
    <w:rsid w:val="009663A6"/>
    <w:rsid w:val="00970E87"/>
    <w:rsid w:val="0097299A"/>
    <w:rsid w:val="0097344D"/>
    <w:rsid w:val="00974126"/>
    <w:rsid w:val="00975212"/>
    <w:rsid w:val="009769D1"/>
    <w:rsid w:val="00977531"/>
    <w:rsid w:val="0098240C"/>
    <w:rsid w:val="00982F49"/>
    <w:rsid w:val="00983D9A"/>
    <w:rsid w:val="00987209"/>
    <w:rsid w:val="00987841"/>
    <w:rsid w:val="009935E9"/>
    <w:rsid w:val="00994EDA"/>
    <w:rsid w:val="00995BDE"/>
    <w:rsid w:val="009A222F"/>
    <w:rsid w:val="009A461B"/>
    <w:rsid w:val="009A4E5A"/>
    <w:rsid w:val="009A58EE"/>
    <w:rsid w:val="009A71F9"/>
    <w:rsid w:val="009A7DD4"/>
    <w:rsid w:val="009B16A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33A9"/>
    <w:rsid w:val="009D3C88"/>
    <w:rsid w:val="009D3F3D"/>
    <w:rsid w:val="009D536B"/>
    <w:rsid w:val="009D7526"/>
    <w:rsid w:val="009E17A3"/>
    <w:rsid w:val="009E1EE3"/>
    <w:rsid w:val="009E2285"/>
    <w:rsid w:val="009E2733"/>
    <w:rsid w:val="009E3336"/>
    <w:rsid w:val="009E5CAA"/>
    <w:rsid w:val="009E61ED"/>
    <w:rsid w:val="009E724D"/>
    <w:rsid w:val="009E7937"/>
    <w:rsid w:val="009F0082"/>
    <w:rsid w:val="009F05D1"/>
    <w:rsid w:val="009F127C"/>
    <w:rsid w:val="009F3A7D"/>
    <w:rsid w:val="009F596E"/>
    <w:rsid w:val="009F5D67"/>
    <w:rsid w:val="00A00082"/>
    <w:rsid w:val="00A00300"/>
    <w:rsid w:val="00A02079"/>
    <w:rsid w:val="00A0394A"/>
    <w:rsid w:val="00A039B1"/>
    <w:rsid w:val="00A06810"/>
    <w:rsid w:val="00A06C0B"/>
    <w:rsid w:val="00A06F9B"/>
    <w:rsid w:val="00A07424"/>
    <w:rsid w:val="00A13EA9"/>
    <w:rsid w:val="00A14A60"/>
    <w:rsid w:val="00A1638B"/>
    <w:rsid w:val="00A169E3"/>
    <w:rsid w:val="00A222AF"/>
    <w:rsid w:val="00A227AD"/>
    <w:rsid w:val="00A23952"/>
    <w:rsid w:val="00A239E9"/>
    <w:rsid w:val="00A23F23"/>
    <w:rsid w:val="00A2594D"/>
    <w:rsid w:val="00A25B03"/>
    <w:rsid w:val="00A25D00"/>
    <w:rsid w:val="00A27189"/>
    <w:rsid w:val="00A271C9"/>
    <w:rsid w:val="00A30B97"/>
    <w:rsid w:val="00A315BA"/>
    <w:rsid w:val="00A33B05"/>
    <w:rsid w:val="00A34276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0CA"/>
    <w:rsid w:val="00A618B6"/>
    <w:rsid w:val="00A6197D"/>
    <w:rsid w:val="00A6246A"/>
    <w:rsid w:val="00A64A07"/>
    <w:rsid w:val="00A64FA7"/>
    <w:rsid w:val="00A66DD7"/>
    <w:rsid w:val="00A67CF4"/>
    <w:rsid w:val="00A734A7"/>
    <w:rsid w:val="00A73B8F"/>
    <w:rsid w:val="00A747E8"/>
    <w:rsid w:val="00A77760"/>
    <w:rsid w:val="00A80EC4"/>
    <w:rsid w:val="00A81636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95A"/>
    <w:rsid w:val="00A97DBD"/>
    <w:rsid w:val="00AA1AD4"/>
    <w:rsid w:val="00AA3B2E"/>
    <w:rsid w:val="00AA591D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B3"/>
    <w:rsid w:val="00AC0048"/>
    <w:rsid w:val="00AC09A2"/>
    <w:rsid w:val="00AC1A16"/>
    <w:rsid w:val="00AC2698"/>
    <w:rsid w:val="00AC3150"/>
    <w:rsid w:val="00AC32C4"/>
    <w:rsid w:val="00AC37C1"/>
    <w:rsid w:val="00AC57C5"/>
    <w:rsid w:val="00AC59C4"/>
    <w:rsid w:val="00AC685F"/>
    <w:rsid w:val="00AC7FBD"/>
    <w:rsid w:val="00AD22A5"/>
    <w:rsid w:val="00AD4156"/>
    <w:rsid w:val="00AD50E6"/>
    <w:rsid w:val="00AD5B02"/>
    <w:rsid w:val="00AD7047"/>
    <w:rsid w:val="00AE162B"/>
    <w:rsid w:val="00AE2AC1"/>
    <w:rsid w:val="00AE5C76"/>
    <w:rsid w:val="00AE6AE8"/>
    <w:rsid w:val="00AE797A"/>
    <w:rsid w:val="00AF004A"/>
    <w:rsid w:val="00AF0709"/>
    <w:rsid w:val="00AF2FDE"/>
    <w:rsid w:val="00AF31F3"/>
    <w:rsid w:val="00AF49A9"/>
    <w:rsid w:val="00AF6394"/>
    <w:rsid w:val="00AF6865"/>
    <w:rsid w:val="00AF7335"/>
    <w:rsid w:val="00AF7751"/>
    <w:rsid w:val="00AF78B7"/>
    <w:rsid w:val="00B01DD3"/>
    <w:rsid w:val="00B02135"/>
    <w:rsid w:val="00B0245D"/>
    <w:rsid w:val="00B030C5"/>
    <w:rsid w:val="00B033A8"/>
    <w:rsid w:val="00B046BD"/>
    <w:rsid w:val="00B10CC9"/>
    <w:rsid w:val="00B11308"/>
    <w:rsid w:val="00B11D2C"/>
    <w:rsid w:val="00B12656"/>
    <w:rsid w:val="00B13568"/>
    <w:rsid w:val="00B13B7B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30152"/>
    <w:rsid w:val="00B30842"/>
    <w:rsid w:val="00B30DB2"/>
    <w:rsid w:val="00B30EDD"/>
    <w:rsid w:val="00B32C34"/>
    <w:rsid w:val="00B35449"/>
    <w:rsid w:val="00B40860"/>
    <w:rsid w:val="00B412CB"/>
    <w:rsid w:val="00B419D2"/>
    <w:rsid w:val="00B4262C"/>
    <w:rsid w:val="00B43789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326A"/>
    <w:rsid w:val="00B66E83"/>
    <w:rsid w:val="00B67775"/>
    <w:rsid w:val="00B67AD6"/>
    <w:rsid w:val="00B712E5"/>
    <w:rsid w:val="00B72AB6"/>
    <w:rsid w:val="00B75020"/>
    <w:rsid w:val="00B76253"/>
    <w:rsid w:val="00B776FA"/>
    <w:rsid w:val="00B77817"/>
    <w:rsid w:val="00B8479C"/>
    <w:rsid w:val="00B87240"/>
    <w:rsid w:val="00B87F60"/>
    <w:rsid w:val="00B9035B"/>
    <w:rsid w:val="00B904A2"/>
    <w:rsid w:val="00B91249"/>
    <w:rsid w:val="00B9183C"/>
    <w:rsid w:val="00B91B56"/>
    <w:rsid w:val="00B93E8E"/>
    <w:rsid w:val="00B94E57"/>
    <w:rsid w:val="00B97F29"/>
    <w:rsid w:val="00BA2007"/>
    <w:rsid w:val="00BA2D17"/>
    <w:rsid w:val="00BA4780"/>
    <w:rsid w:val="00BA5ADA"/>
    <w:rsid w:val="00BA77B6"/>
    <w:rsid w:val="00BA79DB"/>
    <w:rsid w:val="00BB3DC5"/>
    <w:rsid w:val="00BB6AC1"/>
    <w:rsid w:val="00BC068D"/>
    <w:rsid w:val="00BC0D89"/>
    <w:rsid w:val="00BC21E0"/>
    <w:rsid w:val="00BC2257"/>
    <w:rsid w:val="00BC2259"/>
    <w:rsid w:val="00BC271E"/>
    <w:rsid w:val="00BC2D04"/>
    <w:rsid w:val="00BC6AF5"/>
    <w:rsid w:val="00BD13F6"/>
    <w:rsid w:val="00BD2435"/>
    <w:rsid w:val="00BD4BA3"/>
    <w:rsid w:val="00BD6B9E"/>
    <w:rsid w:val="00BD7564"/>
    <w:rsid w:val="00BE1B7F"/>
    <w:rsid w:val="00BE2D5B"/>
    <w:rsid w:val="00BE42AC"/>
    <w:rsid w:val="00BE69DE"/>
    <w:rsid w:val="00BE77E3"/>
    <w:rsid w:val="00BE79A7"/>
    <w:rsid w:val="00BF0ABC"/>
    <w:rsid w:val="00BF6611"/>
    <w:rsid w:val="00BF7039"/>
    <w:rsid w:val="00BF75A7"/>
    <w:rsid w:val="00BF77A0"/>
    <w:rsid w:val="00BF7918"/>
    <w:rsid w:val="00BF7C0B"/>
    <w:rsid w:val="00C001F3"/>
    <w:rsid w:val="00C01A05"/>
    <w:rsid w:val="00C04DD0"/>
    <w:rsid w:val="00C05014"/>
    <w:rsid w:val="00C05939"/>
    <w:rsid w:val="00C06126"/>
    <w:rsid w:val="00C06DE5"/>
    <w:rsid w:val="00C06F33"/>
    <w:rsid w:val="00C06F52"/>
    <w:rsid w:val="00C07029"/>
    <w:rsid w:val="00C1111C"/>
    <w:rsid w:val="00C11A31"/>
    <w:rsid w:val="00C12F35"/>
    <w:rsid w:val="00C13668"/>
    <w:rsid w:val="00C14DFB"/>
    <w:rsid w:val="00C1508A"/>
    <w:rsid w:val="00C1519F"/>
    <w:rsid w:val="00C20C8F"/>
    <w:rsid w:val="00C227A6"/>
    <w:rsid w:val="00C23961"/>
    <w:rsid w:val="00C23B63"/>
    <w:rsid w:val="00C2486C"/>
    <w:rsid w:val="00C252A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B78"/>
    <w:rsid w:val="00C62C2E"/>
    <w:rsid w:val="00C6337A"/>
    <w:rsid w:val="00C644DF"/>
    <w:rsid w:val="00C64D08"/>
    <w:rsid w:val="00C71CB9"/>
    <w:rsid w:val="00C74CCF"/>
    <w:rsid w:val="00C753D3"/>
    <w:rsid w:val="00C75FB7"/>
    <w:rsid w:val="00C80E0A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92AD7"/>
    <w:rsid w:val="00C93195"/>
    <w:rsid w:val="00C938C2"/>
    <w:rsid w:val="00C93F6E"/>
    <w:rsid w:val="00C94DA4"/>
    <w:rsid w:val="00C95390"/>
    <w:rsid w:val="00C97173"/>
    <w:rsid w:val="00CA0F6B"/>
    <w:rsid w:val="00CA1580"/>
    <w:rsid w:val="00CA1A25"/>
    <w:rsid w:val="00CA7EB4"/>
    <w:rsid w:val="00CB0058"/>
    <w:rsid w:val="00CB1B54"/>
    <w:rsid w:val="00CB5A94"/>
    <w:rsid w:val="00CB77B3"/>
    <w:rsid w:val="00CB7CF5"/>
    <w:rsid w:val="00CC282C"/>
    <w:rsid w:val="00CC6D16"/>
    <w:rsid w:val="00CC7422"/>
    <w:rsid w:val="00CD0263"/>
    <w:rsid w:val="00CD0692"/>
    <w:rsid w:val="00CD0847"/>
    <w:rsid w:val="00CD0ACD"/>
    <w:rsid w:val="00CD34D3"/>
    <w:rsid w:val="00CD48FD"/>
    <w:rsid w:val="00CD52D9"/>
    <w:rsid w:val="00CD73B9"/>
    <w:rsid w:val="00CD7E2C"/>
    <w:rsid w:val="00CE01D6"/>
    <w:rsid w:val="00CE20FC"/>
    <w:rsid w:val="00CE23ED"/>
    <w:rsid w:val="00CE3AFC"/>
    <w:rsid w:val="00CE3EEE"/>
    <w:rsid w:val="00CE4961"/>
    <w:rsid w:val="00CE4A78"/>
    <w:rsid w:val="00CE4BB7"/>
    <w:rsid w:val="00CE506C"/>
    <w:rsid w:val="00CE5ECC"/>
    <w:rsid w:val="00CE6DC7"/>
    <w:rsid w:val="00CE7BE9"/>
    <w:rsid w:val="00CF034A"/>
    <w:rsid w:val="00CF2245"/>
    <w:rsid w:val="00CF2306"/>
    <w:rsid w:val="00CF269D"/>
    <w:rsid w:val="00CF39AF"/>
    <w:rsid w:val="00CF421B"/>
    <w:rsid w:val="00CF6C78"/>
    <w:rsid w:val="00CF7059"/>
    <w:rsid w:val="00D00A30"/>
    <w:rsid w:val="00D00FDE"/>
    <w:rsid w:val="00D035A2"/>
    <w:rsid w:val="00D04563"/>
    <w:rsid w:val="00D04ADF"/>
    <w:rsid w:val="00D11C2D"/>
    <w:rsid w:val="00D15C13"/>
    <w:rsid w:val="00D16521"/>
    <w:rsid w:val="00D16DFB"/>
    <w:rsid w:val="00D1725C"/>
    <w:rsid w:val="00D17C8D"/>
    <w:rsid w:val="00D2078B"/>
    <w:rsid w:val="00D20B82"/>
    <w:rsid w:val="00D211A7"/>
    <w:rsid w:val="00D23438"/>
    <w:rsid w:val="00D24AE4"/>
    <w:rsid w:val="00D26AB9"/>
    <w:rsid w:val="00D306DE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D8C"/>
    <w:rsid w:val="00D45068"/>
    <w:rsid w:val="00D46D56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67710"/>
    <w:rsid w:val="00D7307D"/>
    <w:rsid w:val="00D74FAD"/>
    <w:rsid w:val="00D7532F"/>
    <w:rsid w:val="00D77E8D"/>
    <w:rsid w:val="00D80C4E"/>
    <w:rsid w:val="00D814E9"/>
    <w:rsid w:val="00D82368"/>
    <w:rsid w:val="00D842B7"/>
    <w:rsid w:val="00D859EB"/>
    <w:rsid w:val="00D85D69"/>
    <w:rsid w:val="00D86A00"/>
    <w:rsid w:val="00D87FEC"/>
    <w:rsid w:val="00D90E9E"/>
    <w:rsid w:val="00D911EA"/>
    <w:rsid w:val="00D92DB1"/>
    <w:rsid w:val="00D93641"/>
    <w:rsid w:val="00D9531D"/>
    <w:rsid w:val="00D976E7"/>
    <w:rsid w:val="00DA070C"/>
    <w:rsid w:val="00DA07F0"/>
    <w:rsid w:val="00DA167E"/>
    <w:rsid w:val="00DA4151"/>
    <w:rsid w:val="00DA4A5B"/>
    <w:rsid w:val="00DA6D14"/>
    <w:rsid w:val="00DA712A"/>
    <w:rsid w:val="00DA743A"/>
    <w:rsid w:val="00DA7F64"/>
    <w:rsid w:val="00DB08A4"/>
    <w:rsid w:val="00DB0ECB"/>
    <w:rsid w:val="00DB0ECD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7A1"/>
    <w:rsid w:val="00DC264A"/>
    <w:rsid w:val="00DC281B"/>
    <w:rsid w:val="00DC2963"/>
    <w:rsid w:val="00DC3446"/>
    <w:rsid w:val="00DC37F7"/>
    <w:rsid w:val="00DC68EE"/>
    <w:rsid w:val="00DD3CDA"/>
    <w:rsid w:val="00DD5B64"/>
    <w:rsid w:val="00DD70B8"/>
    <w:rsid w:val="00DE0FBB"/>
    <w:rsid w:val="00DE17A4"/>
    <w:rsid w:val="00DE3177"/>
    <w:rsid w:val="00DE391B"/>
    <w:rsid w:val="00DE3C8F"/>
    <w:rsid w:val="00DE4564"/>
    <w:rsid w:val="00DE49AE"/>
    <w:rsid w:val="00DE4FED"/>
    <w:rsid w:val="00DE7449"/>
    <w:rsid w:val="00DE7485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3F94"/>
    <w:rsid w:val="00E0422E"/>
    <w:rsid w:val="00E07994"/>
    <w:rsid w:val="00E07E14"/>
    <w:rsid w:val="00E100A4"/>
    <w:rsid w:val="00E111F8"/>
    <w:rsid w:val="00E11C73"/>
    <w:rsid w:val="00E139A8"/>
    <w:rsid w:val="00E13DA4"/>
    <w:rsid w:val="00E15168"/>
    <w:rsid w:val="00E1622C"/>
    <w:rsid w:val="00E203FC"/>
    <w:rsid w:val="00E2041B"/>
    <w:rsid w:val="00E20795"/>
    <w:rsid w:val="00E217E7"/>
    <w:rsid w:val="00E222DD"/>
    <w:rsid w:val="00E22550"/>
    <w:rsid w:val="00E22C22"/>
    <w:rsid w:val="00E23393"/>
    <w:rsid w:val="00E23DB0"/>
    <w:rsid w:val="00E2448A"/>
    <w:rsid w:val="00E25911"/>
    <w:rsid w:val="00E259FC"/>
    <w:rsid w:val="00E25DC8"/>
    <w:rsid w:val="00E269B2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6471"/>
    <w:rsid w:val="00E46FAE"/>
    <w:rsid w:val="00E47041"/>
    <w:rsid w:val="00E470FD"/>
    <w:rsid w:val="00E473E7"/>
    <w:rsid w:val="00E47D15"/>
    <w:rsid w:val="00E50C1F"/>
    <w:rsid w:val="00E52331"/>
    <w:rsid w:val="00E5293E"/>
    <w:rsid w:val="00E52C7A"/>
    <w:rsid w:val="00E537E6"/>
    <w:rsid w:val="00E5416F"/>
    <w:rsid w:val="00E546D0"/>
    <w:rsid w:val="00E54AC8"/>
    <w:rsid w:val="00E54ACD"/>
    <w:rsid w:val="00E54C3A"/>
    <w:rsid w:val="00E54CF9"/>
    <w:rsid w:val="00E56694"/>
    <w:rsid w:val="00E56D8E"/>
    <w:rsid w:val="00E57C7F"/>
    <w:rsid w:val="00E57DF4"/>
    <w:rsid w:val="00E6054F"/>
    <w:rsid w:val="00E60650"/>
    <w:rsid w:val="00E62708"/>
    <w:rsid w:val="00E648E8"/>
    <w:rsid w:val="00E650AF"/>
    <w:rsid w:val="00E666BE"/>
    <w:rsid w:val="00E702E2"/>
    <w:rsid w:val="00E71CDA"/>
    <w:rsid w:val="00E71EE4"/>
    <w:rsid w:val="00E73E66"/>
    <w:rsid w:val="00E751C7"/>
    <w:rsid w:val="00E75D4B"/>
    <w:rsid w:val="00E80351"/>
    <w:rsid w:val="00E81286"/>
    <w:rsid w:val="00E8358C"/>
    <w:rsid w:val="00E83AFB"/>
    <w:rsid w:val="00E840B0"/>
    <w:rsid w:val="00E84AA5"/>
    <w:rsid w:val="00E86D4E"/>
    <w:rsid w:val="00E877DE"/>
    <w:rsid w:val="00E9000D"/>
    <w:rsid w:val="00E90CA0"/>
    <w:rsid w:val="00E921BC"/>
    <w:rsid w:val="00E94832"/>
    <w:rsid w:val="00E95669"/>
    <w:rsid w:val="00E96E19"/>
    <w:rsid w:val="00EA10A3"/>
    <w:rsid w:val="00EA22D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D41"/>
    <w:rsid w:val="00ED2834"/>
    <w:rsid w:val="00ED2DB4"/>
    <w:rsid w:val="00ED516A"/>
    <w:rsid w:val="00ED6AA7"/>
    <w:rsid w:val="00ED7458"/>
    <w:rsid w:val="00ED78AF"/>
    <w:rsid w:val="00EE05D0"/>
    <w:rsid w:val="00EE0AB6"/>
    <w:rsid w:val="00EE1B6C"/>
    <w:rsid w:val="00EE1CFB"/>
    <w:rsid w:val="00EE25BE"/>
    <w:rsid w:val="00EE3775"/>
    <w:rsid w:val="00EE62F8"/>
    <w:rsid w:val="00EE7907"/>
    <w:rsid w:val="00EE7F45"/>
    <w:rsid w:val="00EF0696"/>
    <w:rsid w:val="00EF2E8D"/>
    <w:rsid w:val="00EF31D7"/>
    <w:rsid w:val="00EF4EBE"/>
    <w:rsid w:val="00EF5CB3"/>
    <w:rsid w:val="00EF7A8B"/>
    <w:rsid w:val="00F02175"/>
    <w:rsid w:val="00F02C4E"/>
    <w:rsid w:val="00F04034"/>
    <w:rsid w:val="00F05B9F"/>
    <w:rsid w:val="00F070FA"/>
    <w:rsid w:val="00F07A52"/>
    <w:rsid w:val="00F15F00"/>
    <w:rsid w:val="00F172E4"/>
    <w:rsid w:val="00F20573"/>
    <w:rsid w:val="00F22564"/>
    <w:rsid w:val="00F234A7"/>
    <w:rsid w:val="00F24676"/>
    <w:rsid w:val="00F25070"/>
    <w:rsid w:val="00F268A5"/>
    <w:rsid w:val="00F2735A"/>
    <w:rsid w:val="00F30EC5"/>
    <w:rsid w:val="00F31106"/>
    <w:rsid w:val="00F312F0"/>
    <w:rsid w:val="00F31517"/>
    <w:rsid w:val="00F31C45"/>
    <w:rsid w:val="00F31C73"/>
    <w:rsid w:val="00F340D4"/>
    <w:rsid w:val="00F343F7"/>
    <w:rsid w:val="00F35A3D"/>
    <w:rsid w:val="00F36901"/>
    <w:rsid w:val="00F36F49"/>
    <w:rsid w:val="00F37AAE"/>
    <w:rsid w:val="00F40575"/>
    <w:rsid w:val="00F43A81"/>
    <w:rsid w:val="00F44B69"/>
    <w:rsid w:val="00F45CA2"/>
    <w:rsid w:val="00F47681"/>
    <w:rsid w:val="00F47720"/>
    <w:rsid w:val="00F511B7"/>
    <w:rsid w:val="00F51351"/>
    <w:rsid w:val="00F513CB"/>
    <w:rsid w:val="00F51BC2"/>
    <w:rsid w:val="00F53213"/>
    <w:rsid w:val="00F54393"/>
    <w:rsid w:val="00F5583D"/>
    <w:rsid w:val="00F55EAE"/>
    <w:rsid w:val="00F565A4"/>
    <w:rsid w:val="00F5709D"/>
    <w:rsid w:val="00F600B3"/>
    <w:rsid w:val="00F60967"/>
    <w:rsid w:val="00F6122F"/>
    <w:rsid w:val="00F6217E"/>
    <w:rsid w:val="00F63462"/>
    <w:rsid w:val="00F64C73"/>
    <w:rsid w:val="00F67639"/>
    <w:rsid w:val="00F676F5"/>
    <w:rsid w:val="00F72A78"/>
    <w:rsid w:val="00F72DA5"/>
    <w:rsid w:val="00F732DB"/>
    <w:rsid w:val="00F7478C"/>
    <w:rsid w:val="00F80B9C"/>
    <w:rsid w:val="00F81236"/>
    <w:rsid w:val="00F82B8A"/>
    <w:rsid w:val="00F84019"/>
    <w:rsid w:val="00F842AA"/>
    <w:rsid w:val="00F84837"/>
    <w:rsid w:val="00F85685"/>
    <w:rsid w:val="00F91351"/>
    <w:rsid w:val="00F95B8B"/>
    <w:rsid w:val="00FA06A4"/>
    <w:rsid w:val="00FA2FEC"/>
    <w:rsid w:val="00FA306D"/>
    <w:rsid w:val="00FA47BB"/>
    <w:rsid w:val="00FA4964"/>
    <w:rsid w:val="00FB0457"/>
    <w:rsid w:val="00FB1E61"/>
    <w:rsid w:val="00FB4ADA"/>
    <w:rsid w:val="00FB52B0"/>
    <w:rsid w:val="00FC012F"/>
    <w:rsid w:val="00FC0997"/>
    <w:rsid w:val="00FC1DFB"/>
    <w:rsid w:val="00FC30D8"/>
    <w:rsid w:val="00FC32D5"/>
    <w:rsid w:val="00FC3712"/>
    <w:rsid w:val="00FC49B0"/>
    <w:rsid w:val="00FC5B72"/>
    <w:rsid w:val="00FC7AB2"/>
    <w:rsid w:val="00FC7AC5"/>
    <w:rsid w:val="00FD013E"/>
    <w:rsid w:val="00FD15E7"/>
    <w:rsid w:val="00FD209A"/>
    <w:rsid w:val="00FD2750"/>
    <w:rsid w:val="00FD3117"/>
    <w:rsid w:val="00FD4EB6"/>
    <w:rsid w:val="00FD5206"/>
    <w:rsid w:val="00FD64DD"/>
    <w:rsid w:val="00FD734E"/>
    <w:rsid w:val="00FD75E3"/>
    <w:rsid w:val="00FE1CD8"/>
    <w:rsid w:val="00FE33DF"/>
    <w:rsid w:val="00FE405A"/>
    <w:rsid w:val="00FE473C"/>
    <w:rsid w:val="00FE4F27"/>
    <w:rsid w:val="00FE530A"/>
    <w:rsid w:val="00FE58BD"/>
    <w:rsid w:val="00FE6BEF"/>
    <w:rsid w:val="00FE7A83"/>
    <w:rsid w:val="00FF0360"/>
    <w:rsid w:val="00FF107A"/>
    <w:rsid w:val="00FF16BC"/>
    <w:rsid w:val="00FF2221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5:docId w15:val="{0F06ECD3-61D6-43DD-8153-7825B7B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23CA9-DAEF-4A3D-93AB-6742F892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13</Pages>
  <Words>4718</Words>
  <Characters>27839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32493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185</cp:revision>
  <cp:lastPrinted>2022-10-13T09:58:00Z</cp:lastPrinted>
  <dcterms:created xsi:type="dcterms:W3CDTF">2017-11-21T13:12:00Z</dcterms:created>
  <dcterms:modified xsi:type="dcterms:W3CDTF">2022-10-13T09:58:00Z</dcterms:modified>
</cp:coreProperties>
</file>